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2F35D6" w14:textId="22A1683D" w:rsidR="00AB130A" w:rsidRPr="003E36C0" w:rsidRDefault="00BD30FD" w:rsidP="00912CC9">
      <w:pPr>
        <w:pStyle w:val="Header"/>
        <w:tabs>
          <w:tab w:val="clear" w:pos="4536"/>
          <w:tab w:val="left" w:pos="1800"/>
        </w:tabs>
        <w:ind w:left="1798" w:hangingChars="814" w:hanging="1798"/>
        <w:rPr>
          <w:rFonts w:eastAsiaTheme="minorEastAsia" w:cs="Arial"/>
          <w:sz w:val="22"/>
          <w:szCs w:val="22"/>
          <w:lang w:eastAsia="zh-CN"/>
        </w:rPr>
      </w:pPr>
      <w:r w:rsidRPr="003E36C0">
        <w:rPr>
          <w:rFonts w:cs="Arial"/>
          <w:bCs/>
          <w:sz w:val="22"/>
        </w:rPr>
        <w:t>3GPP TSG</w:t>
      </w:r>
      <w:r w:rsidR="008D1CFE" w:rsidRPr="003E36C0">
        <w:rPr>
          <w:rFonts w:eastAsiaTheme="minorEastAsia" w:cs="Arial" w:hint="eastAsia"/>
          <w:bCs/>
          <w:sz w:val="22"/>
          <w:lang w:eastAsia="zh-CN"/>
        </w:rPr>
        <w:t>-</w:t>
      </w:r>
      <w:r w:rsidRPr="003E36C0">
        <w:rPr>
          <w:rFonts w:cs="Arial"/>
          <w:bCs/>
          <w:sz w:val="22"/>
        </w:rPr>
        <w:t>RAN WG2 Meeting #</w:t>
      </w:r>
      <w:r w:rsidR="005703A5" w:rsidRPr="003E36C0">
        <w:rPr>
          <w:rFonts w:cs="Arial"/>
          <w:bCs/>
          <w:sz w:val="22"/>
        </w:rPr>
        <w:t>100</w:t>
      </w:r>
      <w:r w:rsidR="00AB130A" w:rsidRPr="003E36C0">
        <w:rPr>
          <w:rFonts w:eastAsiaTheme="minorEastAsia" w:cs="Arial"/>
          <w:sz w:val="22"/>
          <w:szCs w:val="22"/>
          <w:lang w:eastAsia="zh-CN"/>
        </w:rPr>
        <w:tab/>
      </w:r>
      <w:r w:rsidR="00F53061">
        <w:rPr>
          <w:color w:val="1F497D"/>
          <w:lang w:val="en-GB"/>
        </w:rPr>
        <w:t>R2-1713955</w:t>
      </w:r>
    </w:p>
    <w:p w14:paraId="063124B8" w14:textId="77777777" w:rsidR="00D17ABE" w:rsidRPr="003E36C0" w:rsidRDefault="00B6265C" w:rsidP="00912CC9">
      <w:pPr>
        <w:pStyle w:val="Header"/>
        <w:tabs>
          <w:tab w:val="clear" w:pos="4536"/>
          <w:tab w:val="left" w:pos="1800"/>
        </w:tabs>
        <w:ind w:left="1798" w:hangingChars="814" w:hanging="1798"/>
        <w:rPr>
          <w:rFonts w:eastAsiaTheme="minorEastAsia" w:cs="Arial"/>
          <w:sz w:val="22"/>
          <w:szCs w:val="22"/>
          <w:lang w:eastAsia="zh-CN"/>
        </w:rPr>
      </w:pPr>
      <w:r w:rsidRPr="003E36C0">
        <w:rPr>
          <w:rFonts w:eastAsia="宋体"/>
          <w:sz w:val="22"/>
          <w:lang w:eastAsia="zh-CN"/>
        </w:rPr>
        <w:t>Reno</w:t>
      </w:r>
      <w:r w:rsidR="00BD30FD" w:rsidRPr="003E36C0">
        <w:rPr>
          <w:rFonts w:eastAsia="宋体"/>
          <w:sz w:val="22"/>
          <w:lang w:eastAsia="zh-CN"/>
        </w:rPr>
        <w:t xml:space="preserve">, </w:t>
      </w:r>
      <w:r w:rsidRPr="003E36C0">
        <w:rPr>
          <w:rFonts w:eastAsia="宋体"/>
          <w:sz w:val="22"/>
          <w:lang w:eastAsia="zh-CN"/>
        </w:rPr>
        <w:t>USA</w:t>
      </w:r>
      <w:r w:rsidR="00BD30FD" w:rsidRPr="003E36C0">
        <w:rPr>
          <w:rFonts w:eastAsia="宋体" w:hint="eastAsia"/>
          <w:sz w:val="22"/>
          <w:lang w:eastAsia="zh-CN"/>
        </w:rPr>
        <w:t>,</w:t>
      </w:r>
      <w:r w:rsidR="00BD30FD" w:rsidRPr="003E36C0">
        <w:rPr>
          <w:rFonts w:eastAsia="宋体"/>
          <w:sz w:val="22"/>
          <w:lang w:eastAsia="zh-CN"/>
        </w:rPr>
        <w:t xml:space="preserve"> </w:t>
      </w:r>
      <w:r w:rsidRPr="003E36C0">
        <w:rPr>
          <w:rFonts w:eastAsia="宋体"/>
          <w:sz w:val="22"/>
          <w:lang w:eastAsia="zh-CN"/>
        </w:rPr>
        <w:t>27</w:t>
      </w:r>
      <w:r w:rsidR="00BD30FD" w:rsidRPr="003E36C0">
        <w:rPr>
          <w:rFonts w:eastAsia="宋体" w:hint="eastAsia"/>
          <w:sz w:val="22"/>
          <w:vertAlign w:val="superscript"/>
          <w:lang w:eastAsia="zh-CN"/>
        </w:rPr>
        <w:t>th</w:t>
      </w:r>
      <w:r w:rsidR="00BD30FD" w:rsidRPr="003E36C0">
        <w:rPr>
          <w:rFonts w:eastAsia="宋体" w:hint="eastAsia"/>
          <w:sz w:val="22"/>
          <w:lang w:eastAsia="zh-CN"/>
        </w:rPr>
        <w:t xml:space="preserve"> </w:t>
      </w:r>
      <w:r w:rsidR="006B063B" w:rsidRPr="003E36C0">
        <w:rPr>
          <w:rFonts w:eastAsia="宋体"/>
          <w:sz w:val="22"/>
          <w:lang w:eastAsia="zh-CN"/>
        </w:rPr>
        <w:t xml:space="preserve">November </w:t>
      </w:r>
      <w:r w:rsidR="00BD30FD" w:rsidRPr="003E36C0">
        <w:rPr>
          <w:rFonts w:eastAsia="宋体"/>
          <w:sz w:val="22"/>
          <w:lang w:eastAsia="zh-CN"/>
        </w:rPr>
        <w:t xml:space="preserve">- </w:t>
      </w:r>
      <w:r w:rsidR="00BD30FD" w:rsidRPr="003E36C0">
        <w:rPr>
          <w:rFonts w:eastAsia="宋体" w:hint="eastAsia"/>
          <w:sz w:val="22"/>
          <w:lang w:eastAsia="zh-CN"/>
        </w:rPr>
        <w:t>1</w:t>
      </w:r>
      <w:r w:rsidRPr="003E36C0">
        <w:rPr>
          <w:rFonts w:eastAsia="宋体"/>
          <w:sz w:val="22"/>
          <w:vertAlign w:val="superscript"/>
          <w:lang w:eastAsia="zh-CN"/>
        </w:rPr>
        <w:t>st</w:t>
      </w:r>
      <w:r w:rsidR="00BD30FD" w:rsidRPr="003E36C0">
        <w:rPr>
          <w:rFonts w:eastAsia="宋体"/>
          <w:sz w:val="22"/>
          <w:lang w:eastAsia="zh-CN"/>
        </w:rPr>
        <w:t xml:space="preserve"> </w:t>
      </w:r>
      <w:r w:rsidR="00D456E4" w:rsidRPr="003E36C0">
        <w:rPr>
          <w:rFonts w:eastAsia="宋体"/>
          <w:sz w:val="22"/>
          <w:lang w:eastAsia="zh-CN"/>
        </w:rPr>
        <w:t>December</w:t>
      </w:r>
      <w:r w:rsidR="00BD30FD" w:rsidRPr="003E36C0">
        <w:rPr>
          <w:rFonts w:eastAsia="宋体"/>
          <w:sz w:val="22"/>
          <w:lang w:eastAsia="zh-CN"/>
        </w:rPr>
        <w:t xml:space="preserve"> 2017</w:t>
      </w:r>
      <w:r w:rsidR="00AB130A" w:rsidRPr="003E36C0">
        <w:rPr>
          <w:rFonts w:eastAsiaTheme="minorEastAsia" w:cs="Arial" w:hint="eastAsia"/>
          <w:sz w:val="22"/>
          <w:szCs w:val="22"/>
          <w:lang w:eastAsia="zh-CN"/>
        </w:rPr>
        <w:t xml:space="preserve">             </w:t>
      </w:r>
      <w:r w:rsidR="00912CC9" w:rsidRPr="003E36C0">
        <w:rPr>
          <w:rFonts w:eastAsiaTheme="minorEastAsia" w:cs="Arial" w:hint="eastAsia"/>
          <w:sz w:val="22"/>
          <w:szCs w:val="22"/>
          <w:lang w:eastAsia="zh-CN"/>
        </w:rPr>
        <w:t xml:space="preserve">                        </w:t>
      </w:r>
    </w:p>
    <w:p w14:paraId="265A4F62" w14:textId="77777777" w:rsidR="00EC289F" w:rsidRPr="003E36C0" w:rsidRDefault="00EC289F" w:rsidP="00EC289F">
      <w:pPr>
        <w:pStyle w:val="Header"/>
        <w:rPr>
          <w:rFonts w:eastAsia="宋体" w:cs="Arial"/>
          <w:bCs/>
          <w:sz w:val="22"/>
          <w:szCs w:val="22"/>
          <w:lang w:eastAsia="zh-CN"/>
        </w:rPr>
      </w:pPr>
    </w:p>
    <w:p w14:paraId="71A42057" w14:textId="0EAB9941" w:rsidR="000F57D5" w:rsidRPr="003E36C0" w:rsidRDefault="000F57D5" w:rsidP="000F57D5">
      <w:pPr>
        <w:pStyle w:val="Header"/>
        <w:tabs>
          <w:tab w:val="clear" w:pos="4536"/>
          <w:tab w:val="left" w:pos="1800"/>
        </w:tabs>
        <w:ind w:left="1800" w:hanging="1800"/>
        <w:rPr>
          <w:rFonts w:eastAsia="宋体"/>
          <w:sz w:val="22"/>
          <w:lang w:eastAsia="zh-CN"/>
        </w:rPr>
      </w:pPr>
      <w:r w:rsidRPr="003E36C0">
        <w:rPr>
          <w:rFonts w:eastAsia="宋体"/>
          <w:sz w:val="22"/>
          <w:lang w:eastAsia="zh-CN"/>
        </w:rPr>
        <w:t>Source:</w:t>
      </w:r>
      <w:r w:rsidRPr="003E36C0">
        <w:rPr>
          <w:rFonts w:eastAsia="宋体"/>
          <w:sz w:val="22"/>
          <w:lang w:eastAsia="zh-CN"/>
        </w:rPr>
        <w:tab/>
      </w:r>
      <w:r w:rsidR="00703A4A" w:rsidRPr="003E36C0">
        <w:rPr>
          <w:rFonts w:eastAsia="宋体" w:hint="eastAsia"/>
          <w:sz w:val="22"/>
          <w:lang w:eastAsia="zh-CN"/>
        </w:rPr>
        <w:t>v</w:t>
      </w:r>
      <w:r w:rsidR="00156EF4" w:rsidRPr="003E36C0">
        <w:rPr>
          <w:rFonts w:eastAsia="宋体" w:hint="eastAsia"/>
          <w:sz w:val="22"/>
          <w:lang w:eastAsia="zh-CN"/>
        </w:rPr>
        <w:t>ivo</w:t>
      </w:r>
      <w:r w:rsidR="00710025">
        <w:rPr>
          <w:rFonts w:eastAsia="宋体"/>
          <w:sz w:val="22"/>
          <w:lang w:eastAsia="zh-CN"/>
        </w:rPr>
        <w:t>, CATR</w:t>
      </w:r>
      <w:bookmarkStart w:id="0" w:name="_GoBack"/>
      <w:bookmarkEnd w:id="0"/>
    </w:p>
    <w:p w14:paraId="40799D38" w14:textId="77777777" w:rsidR="000F57D5" w:rsidRPr="003E36C0" w:rsidRDefault="000F57D5" w:rsidP="000F57D5">
      <w:pPr>
        <w:pStyle w:val="Header"/>
        <w:tabs>
          <w:tab w:val="clear" w:pos="4536"/>
          <w:tab w:val="left" w:pos="1800"/>
        </w:tabs>
        <w:ind w:left="1798" w:hangingChars="814" w:hanging="1798"/>
        <w:rPr>
          <w:rFonts w:eastAsia="宋体"/>
          <w:sz w:val="22"/>
          <w:lang w:eastAsia="zh-CN"/>
        </w:rPr>
      </w:pPr>
      <w:r w:rsidRPr="003E36C0">
        <w:rPr>
          <w:rFonts w:eastAsia="宋体"/>
          <w:sz w:val="22"/>
          <w:lang w:eastAsia="zh-CN"/>
        </w:rPr>
        <w:t>Title:</w:t>
      </w:r>
      <w:bookmarkStart w:id="1" w:name="Title"/>
      <w:bookmarkEnd w:id="1"/>
      <w:r w:rsidRPr="003E36C0">
        <w:rPr>
          <w:rFonts w:eastAsia="宋体"/>
          <w:sz w:val="22"/>
          <w:lang w:eastAsia="zh-CN"/>
        </w:rPr>
        <w:tab/>
      </w:r>
      <w:r w:rsidR="00712E1E" w:rsidRPr="003E36C0">
        <w:rPr>
          <w:rFonts w:eastAsia="宋体"/>
          <w:sz w:val="22"/>
          <w:lang w:eastAsia="zh-CN"/>
        </w:rPr>
        <w:t>Remaining stage-2 issues of SUL carrier</w:t>
      </w:r>
      <w:r w:rsidR="00CB1B9C">
        <w:rPr>
          <w:rFonts w:eastAsia="宋体"/>
          <w:sz w:val="22"/>
          <w:lang w:eastAsia="zh-CN"/>
        </w:rPr>
        <w:t xml:space="preserve"> for EN-DC</w:t>
      </w:r>
    </w:p>
    <w:p w14:paraId="149151AD" w14:textId="77777777" w:rsidR="000F57D5" w:rsidRPr="003E36C0" w:rsidRDefault="000F57D5" w:rsidP="006227F1">
      <w:pPr>
        <w:pStyle w:val="Header"/>
        <w:tabs>
          <w:tab w:val="clear" w:pos="4536"/>
          <w:tab w:val="left" w:pos="1800"/>
        </w:tabs>
        <w:ind w:left="1798" w:hangingChars="814" w:hanging="1798"/>
        <w:rPr>
          <w:rFonts w:eastAsia="宋体"/>
          <w:sz w:val="22"/>
          <w:lang w:eastAsia="zh-CN"/>
        </w:rPr>
      </w:pPr>
      <w:r w:rsidRPr="003E36C0">
        <w:rPr>
          <w:rFonts w:eastAsia="宋体"/>
          <w:sz w:val="22"/>
          <w:lang w:eastAsia="zh-CN"/>
        </w:rPr>
        <w:t>Agenda Item:</w:t>
      </w:r>
      <w:bookmarkStart w:id="2" w:name="Source"/>
      <w:bookmarkEnd w:id="2"/>
      <w:r w:rsidRPr="003E36C0">
        <w:rPr>
          <w:rFonts w:eastAsia="宋体"/>
          <w:sz w:val="22"/>
          <w:lang w:eastAsia="zh-CN"/>
        </w:rPr>
        <w:tab/>
      </w:r>
      <w:r w:rsidR="007774F6" w:rsidRPr="003E36C0">
        <w:rPr>
          <w:rFonts w:eastAsia="宋体"/>
          <w:sz w:val="22"/>
          <w:lang w:eastAsia="zh-CN"/>
        </w:rPr>
        <w:t>10.</w:t>
      </w:r>
      <w:r w:rsidR="00403C4B" w:rsidRPr="003E36C0">
        <w:rPr>
          <w:rFonts w:eastAsia="宋体"/>
          <w:sz w:val="22"/>
          <w:lang w:eastAsia="zh-CN"/>
        </w:rPr>
        <w:t>2</w:t>
      </w:r>
      <w:r w:rsidR="007774F6" w:rsidRPr="003E36C0">
        <w:rPr>
          <w:rFonts w:eastAsia="宋体"/>
          <w:sz w:val="22"/>
          <w:lang w:eastAsia="zh-CN"/>
        </w:rPr>
        <w:t>.</w:t>
      </w:r>
      <w:r w:rsidR="00033A89" w:rsidRPr="003E36C0">
        <w:rPr>
          <w:rFonts w:eastAsia="宋体"/>
          <w:sz w:val="22"/>
          <w:lang w:eastAsia="zh-CN"/>
        </w:rPr>
        <w:t>8</w:t>
      </w:r>
    </w:p>
    <w:p w14:paraId="25F715A4" w14:textId="77777777" w:rsidR="00F04983" w:rsidRPr="003E36C0" w:rsidRDefault="000F57D5" w:rsidP="00F04983">
      <w:pPr>
        <w:pStyle w:val="Header"/>
        <w:tabs>
          <w:tab w:val="left" w:pos="1800"/>
        </w:tabs>
        <w:rPr>
          <w:rFonts w:eastAsia="宋体"/>
          <w:sz w:val="22"/>
          <w:lang w:eastAsia="zh-CN"/>
        </w:rPr>
      </w:pPr>
      <w:r w:rsidRPr="003E36C0">
        <w:rPr>
          <w:rFonts w:eastAsia="宋体"/>
          <w:sz w:val="22"/>
          <w:lang w:eastAsia="zh-CN"/>
        </w:rPr>
        <w:t>Document for:</w:t>
      </w:r>
      <w:r w:rsidRPr="003E36C0">
        <w:rPr>
          <w:rFonts w:eastAsia="宋体"/>
          <w:sz w:val="22"/>
          <w:lang w:eastAsia="zh-CN"/>
        </w:rPr>
        <w:tab/>
      </w:r>
      <w:bookmarkStart w:id="3" w:name="DocumentFor"/>
      <w:bookmarkEnd w:id="3"/>
      <w:r w:rsidR="00F04983" w:rsidRPr="003E36C0">
        <w:rPr>
          <w:rFonts w:eastAsia="宋体"/>
          <w:sz w:val="22"/>
          <w:lang w:eastAsia="zh-CN"/>
        </w:rPr>
        <w:t>Discussion and Decision</w:t>
      </w:r>
    </w:p>
    <w:p w14:paraId="13060C79" w14:textId="77777777" w:rsidR="00164F5B" w:rsidRPr="003E36C0" w:rsidRDefault="00164F5B" w:rsidP="00D8335F">
      <w:pPr>
        <w:pStyle w:val="Heading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3E36C0">
        <w:rPr>
          <w:rFonts w:cs="Times New Roman" w:hint="eastAsia"/>
          <w:b w:val="0"/>
          <w:bCs w:val="0"/>
          <w:kern w:val="0"/>
          <w:sz w:val="36"/>
          <w:szCs w:val="20"/>
          <w:lang w:val="en-GB" w:eastAsia="en-GB"/>
        </w:rPr>
        <w:t>Introduction</w:t>
      </w:r>
    </w:p>
    <w:p w14:paraId="6A1933E7" w14:textId="77777777" w:rsidR="00A41DF9" w:rsidRPr="003E36C0" w:rsidRDefault="007E5D79" w:rsidP="00BE637A">
      <w:pPr>
        <w:jc w:val="both"/>
      </w:pPr>
      <w:r w:rsidRPr="003E36C0">
        <w:rPr>
          <w:rFonts w:eastAsia="宋体"/>
          <w:szCs w:val="20"/>
          <w:lang w:eastAsia="zh-CN"/>
        </w:rPr>
        <w:t xml:space="preserve">According the </w:t>
      </w:r>
      <w:r w:rsidR="00BE637A" w:rsidRPr="003E36C0">
        <w:t>supplementary uplink discussion in RAN2#</w:t>
      </w:r>
      <w:r w:rsidR="00FD564A" w:rsidRPr="003E36C0">
        <w:t>99bis</w:t>
      </w:r>
      <w:r w:rsidR="00DD73DA" w:rsidRPr="003E36C0">
        <w:t xml:space="preserve"> [1]</w:t>
      </w:r>
      <w:r w:rsidR="00BE637A" w:rsidRPr="003E36C0">
        <w:t>, RAN2 achieved the following agreements:</w:t>
      </w:r>
    </w:p>
    <w:p w14:paraId="63E91CBA" w14:textId="77777777" w:rsidR="00BE29E8" w:rsidRPr="003E36C0" w:rsidRDefault="00BE29E8" w:rsidP="00BE29E8">
      <w:pPr>
        <w:pStyle w:val="Doc-text2"/>
        <w:pBdr>
          <w:top w:val="single" w:sz="4" w:space="1" w:color="auto"/>
          <w:left w:val="single" w:sz="4" w:space="4" w:color="auto"/>
          <w:bottom w:val="single" w:sz="4" w:space="1" w:color="auto"/>
          <w:right w:val="single" w:sz="4" w:space="4" w:color="auto"/>
        </w:pBdr>
      </w:pPr>
      <w:r w:rsidRPr="003E36C0">
        <w:t>Agreements for SUL operation in connected mode:</w:t>
      </w:r>
    </w:p>
    <w:p w14:paraId="00FFF66C" w14:textId="77777777" w:rsidR="00BE29E8" w:rsidRPr="003E36C0" w:rsidRDefault="00BE29E8" w:rsidP="00BE29E8">
      <w:pPr>
        <w:pStyle w:val="Doc-text2"/>
        <w:pBdr>
          <w:top w:val="single" w:sz="4" w:space="1" w:color="auto"/>
          <w:left w:val="single" w:sz="4" w:space="4" w:color="auto"/>
          <w:bottom w:val="single" w:sz="4" w:space="1" w:color="auto"/>
          <w:right w:val="single" w:sz="4" w:space="4" w:color="auto"/>
        </w:pBdr>
      </w:pPr>
      <w:r w:rsidRPr="003E36C0">
        <w:t>1</w:t>
      </w:r>
      <w:r w:rsidRPr="003E36C0">
        <w:tab/>
        <w:t>When SUL is configured there are 2 ULs configured for one DL of the same cell. (FFS how much configuration is provided for the 2 ULs)</w:t>
      </w:r>
    </w:p>
    <w:p w14:paraId="769D4175" w14:textId="77777777" w:rsidR="00BE29E8" w:rsidRPr="003E36C0" w:rsidRDefault="00BE29E8" w:rsidP="00BE29E8">
      <w:pPr>
        <w:pStyle w:val="Doc-text2"/>
        <w:pBdr>
          <w:top w:val="single" w:sz="4" w:space="1" w:color="auto"/>
          <w:left w:val="single" w:sz="4" w:space="4" w:color="auto"/>
          <w:bottom w:val="single" w:sz="4" w:space="1" w:color="auto"/>
          <w:right w:val="single" w:sz="4" w:space="4" w:color="auto"/>
        </w:pBdr>
      </w:pPr>
      <w:r w:rsidRPr="003E36C0">
        <w:t>2</w:t>
      </w:r>
      <w:r w:rsidRPr="003E36C0">
        <w:tab/>
        <w:t>At any point in time, each serving cell has at most one PUSCH for transmission</w:t>
      </w:r>
    </w:p>
    <w:p w14:paraId="09E51680" w14:textId="77777777" w:rsidR="00BE29E8" w:rsidRPr="003E36C0" w:rsidRDefault="00BE29E8" w:rsidP="00BE29E8">
      <w:pPr>
        <w:pStyle w:val="Doc-text2"/>
        <w:pBdr>
          <w:top w:val="single" w:sz="4" w:space="1" w:color="auto"/>
          <w:left w:val="single" w:sz="4" w:space="4" w:color="auto"/>
          <w:bottom w:val="single" w:sz="4" w:space="1" w:color="auto"/>
          <w:right w:val="single" w:sz="4" w:space="4" w:color="auto"/>
        </w:pBdr>
      </w:pPr>
    </w:p>
    <w:p w14:paraId="349CE838" w14:textId="77777777" w:rsidR="00BE29E8" w:rsidRPr="003E36C0" w:rsidRDefault="00BE29E8" w:rsidP="00BE29E8">
      <w:pPr>
        <w:pStyle w:val="Doc-text2"/>
        <w:pBdr>
          <w:top w:val="single" w:sz="4" w:space="1" w:color="auto"/>
          <w:left w:val="single" w:sz="4" w:space="4" w:color="auto"/>
          <w:bottom w:val="single" w:sz="4" w:space="1" w:color="auto"/>
          <w:right w:val="single" w:sz="4" w:space="4" w:color="auto"/>
        </w:pBdr>
      </w:pPr>
      <w:r w:rsidRPr="003E36C0">
        <w:t>Options for further discussion on RRC signalling to configure SUL</w:t>
      </w:r>
    </w:p>
    <w:p w14:paraId="02857D45" w14:textId="77777777" w:rsidR="00BE29E8" w:rsidRPr="003E36C0" w:rsidRDefault="00BE29E8" w:rsidP="00BE29E8">
      <w:pPr>
        <w:pStyle w:val="Doc-text2"/>
        <w:pBdr>
          <w:top w:val="single" w:sz="4" w:space="1" w:color="auto"/>
          <w:left w:val="single" w:sz="4" w:space="4" w:color="auto"/>
          <w:bottom w:val="single" w:sz="4" w:space="1" w:color="auto"/>
          <w:right w:val="single" w:sz="4" w:space="4" w:color="auto"/>
        </w:pBdr>
      </w:pPr>
      <w:r w:rsidRPr="003E36C0">
        <w:t>1</w:t>
      </w:r>
      <w:r w:rsidRPr="003E36C0">
        <w:tab/>
        <w:t>RRC configured 2 ULs (one if a full UL configuration and 2nd is just SRS configuration). RRC reconfiguration to provide a full UL configuration for a different carrier is used to switch UL data between 2 different ULs.</w:t>
      </w:r>
    </w:p>
    <w:p w14:paraId="56237A23" w14:textId="77777777" w:rsidR="00BE29E8" w:rsidRPr="003E36C0" w:rsidRDefault="00BE29E8" w:rsidP="00BE29E8">
      <w:pPr>
        <w:pStyle w:val="Doc-text2"/>
        <w:pBdr>
          <w:top w:val="single" w:sz="4" w:space="1" w:color="auto"/>
          <w:left w:val="single" w:sz="4" w:space="4" w:color="auto"/>
          <w:bottom w:val="single" w:sz="4" w:space="1" w:color="auto"/>
          <w:right w:val="single" w:sz="4" w:space="4" w:color="auto"/>
        </w:pBdr>
      </w:pPr>
      <w:r w:rsidRPr="003E36C0">
        <w:t>2</w:t>
      </w:r>
      <w:r w:rsidRPr="003E36C0">
        <w:tab/>
        <w:t xml:space="preserve">RRC configures 2 UL. Signalling (e.g. DCI or MAC CE) is defined to enable UE to switch between the 2 different UL configurations, or 2 use both ULs </w:t>
      </w:r>
    </w:p>
    <w:p w14:paraId="2A1161CB" w14:textId="77777777" w:rsidR="00BE637A" w:rsidRPr="003E36C0" w:rsidRDefault="00BE637A" w:rsidP="00BE637A">
      <w:pPr>
        <w:jc w:val="both"/>
      </w:pPr>
    </w:p>
    <w:p w14:paraId="77E16164" w14:textId="77777777" w:rsidR="00182F86" w:rsidRPr="003E36C0" w:rsidRDefault="00182F86" w:rsidP="00182F86">
      <w:pPr>
        <w:pStyle w:val="Doc-text2"/>
        <w:pBdr>
          <w:top w:val="single" w:sz="4" w:space="1" w:color="auto"/>
          <w:left w:val="single" w:sz="4" w:space="4" w:color="auto"/>
          <w:bottom w:val="single" w:sz="4" w:space="1" w:color="auto"/>
          <w:right w:val="single" w:sz="4" w:space="4" w:color="auto"/>
        </w:pBdr>
      </w:pPr>
      <w:r w:rsidRPr="003E36C0">
        <w:t>Clarification of agreements</w:t>
      </w:r>
    </w:p>
    <w:p w14:paraId="1C621F75" w14:textId="77777777" w:rsidR="00182F86" w:rsidRPr="003E36C0" w:rsidRDefault="00182F86" w:rsidP="00182F86">
      <w:pPr>
        <w:pStyle w:val="Doc-text2"/>
        <w:pBdr>
          <w:top w:val="single" w:sz="4" w:space="1" w:color="auto"/>
          <w:left w:val="single" w:sz="4" w:space="4" w:color="auto"/>
          <w:bottom w:val="single" w:sz="4" w:space="1" w:color="auto"/>
          <w:right w:val="single" w:sz="4" w:space="4" w:color="auto"/>
        </w:pBdr>
      </w:pPr>
      <w:r w:rsidRPr="003E36C0">
        <w:t>1</w:t>
      </w:r>
      <w:r w:rsidRPr="003E36C0">
        <w:tab/>
        <w:t xml:space="preserve">In any slot, one PUSCH is used for transmission for a single serving cell (i.e. associated to a single DL). This excludes simultaneous transmission on 2 PUSCH within a single slot but does not restrict switching between the two PUSCH based on L1 /MAC/RRC signalling options. </w:t>
      </w:r>
    </w:p>
    <w:p w14:paraId="7B5D9528" w14:textId="77777777" w:rsidR="00182F86" w:rsidRPr="003E36C0" w:rsidRDefault="00182F86" w:rsidP="00182F86">
      <w:pPr>
        <w:pStyle w:val="Doc-text2"/>
        <w:pBdr>
          <w:top w:val="single" w:sz="4" w:space="1" w:color="auto"/>
          <w:left w:val="single" w:sz="4" w:space="4" w:color="auto"/>
          <w:bottom w:val="single" w:sz="4" w:space="1" w:color="auto"/>
          <w:right w:val="single" w:sz="4" w:space="4" w:color="auto"/>
        </w:pBdr>
      </w:pPr>
      <w:r w:rsidRPr="003E36C0">
        <w:t>2</w:t>
      </w:r>
      <w:r w:rsidRPr="003E36C0">
        <w:tab/>
        <w:t>RAN2 consider that it is up to RAN1 to decide where PUCCH is transmitted</w:t>
      </w:r>
    </w:p>
    <w:p w14:paraId="50300E93" w14:textId="77777777" w:rsidR="00182F86" w:rsidRPr="003E36C0" w:rsidRDefault="00182F86" w:rsidP="00182F86">
      <w:pPr>
        <w:pStyle w:val="Doc-text2"/>
        <w:pBdr>
          <w:top w:val="single" w:sz="4" w:space="1" w:color="auto"/>
          <w:left w:val="single" w:sz="4" w:space="4" w:color="auto"/>
          <w:bottom w:val="single" w:sz="4" w:space="1" w:color="auto"/>
          <w:right w:val="single" w:sz="4" w:space="4" w:color="auto"/>
        </w:pBdr>
      </w:pPr>
      <w:r w:rsidRPr="003E36C0">
        <w:t>3</w:t>
      </w:r>
      <w:r w:rsidRPr="003E36C0">
        <w:tab/>
        <w:t>Option 2 is clarified to " RRC configures 2 UL. Signalling (e.g. DCI or MAC CE) is defined to enable UE to switch between the 2 different UL configurations, to use both ULs but not schedule them simultaneously based on agreement 1 above"</w:t>
      </w:r>
    </w:p>
    <w:p w14:paraId="5EABFEBC" w14:textId="77777777" w:rsidR="00182F86" w:rsidRPr="003E36C0" w:rsidRDefault="00182F86" w:rsidP="00182F86">
      <w:pPr>
        <w:pStyle w:val="Doc-text2"/>
        <w:pBdr>
          <w:top w:val="single" w:sz="4" w:space="1" w:color="auto"/>
          <w:left w:val="single" w:sz="4" w:space="4" w:color="auto"/>
          <w:bottom w:val="single" w:sz="4" w:space="1" w:color="auto"/>
          <w:right w:val="single" w:sz="4" w:space="4" w:color="auto"/>
        </w:pBdr>
      </w:pPr>
      <w:r w:rsidRPr="003E36C0">
        <w:t>4</w:t>
      </w:r>
      <w:r w:rsidRPr="003E36C0">
        <w:tab/>
        <w:t>Final decision to use MAC CE signalling would be a RAN2 decision.</w:t>
      </w:r>
    </w:p>
    <w:p w14:paraId="07584A44" w14:textId="77777777" w:rsidR="00182F86" w:rsidRPr="003E36C0" w:rsidRDefault="00182F86" w:rsidP="00182F86">
      <w:pPr>
        <w:pStyle w:val="Doc-text2"/>
        <w:pBdr>
          <w:top w:val="single" w:sz="4" w:space="1" w:color="auto"/>
          <w:left w:val="single" w:sz="4" w:space="4" w:color="auto"/>
          <w:bottom w:val="single" w:sz="4" w:space="1" w:color="auto"/>
          <w:right w:val="single" w:sz="4" w:space="4" w:color="auto"/>
        </w:pBdr>
      </w:pPr>
      <w:r w:rsidRPr="003E36C0">
        <w:t>5</w:t>
      </w:r>
      <w:r w:rsidRPr="003E36C0">
        <w:tab/>
        <w:t>Final decision to use L1 signalling would be a RAN1 decision.</w:t>
      </w:r>
    </w:p>
    <w:p w14:paraId="6125CF9E" w14:textId="77777777" w:rsidR="00182F86" w:rsidRPr="003E36C0" w:rsidRDefault="00182F86" w:rsidP="00182F86">
      <w:pPr>
        <w:pStyle w:val="Doc-text2"/>
        <w:pBdr>
          <w:top w:val="single" w:sz="4" w:space="1" w:color="auto"/>
          <w:left w:val="single" w:sz="4" w:space="4" w:color="auto"/>
          <w:bottom w:val="single" w:sz="4" w:space="1" w:color="auto"/>
          <w:right w:val="single" w:sz="4" w:space="4" w:color="auto"/>
        </w:pBdr>
      </w:pPr>
      <w:r w:rsidRPr="003E36C0">
        <w:t xml:space="preserve">6 </w:t>
      </w:r>
      <w:r w:rsidRPr="003E36C0">
        <w:tab/>
        <w:t>There is no RAN2 motivation to adopt DCI signalling.</w:t>
      </w:r>
    </w:p>
    <w:p w14:paraId="029AD417" w14:textId="77777777" w:rsidR="00BE637A" w:rsidRPr="003E36C0" w:rsidRDefault="00BD5BEA" w:rsidP="00BE637A">
      <w:pPr>
        <w:jc w:val="both"/>
      </w:pPr>
      <w:r w:rsidRPr="003E36C0">
        <w:t>The related RAN1 agreements are given in Annex A.</w:t>
      </w:r>
      <w:r w:rsidR="00106C16">
        <w:t xml:space="preserve"> In this contribution, we discuss the remaining stage-2 issues of the SUL</w:t>
      </w:r>
      <w:r w:rsidR="00B5585D">
        <w:t xml:space="preserve"> (Supplementary uplink)</w:t>
      </w:r>
      <w:r w:rsidR="00106C16">
        <w:t xml:space="preserve"> carrier.</w:t>
      </w:r>
      <w:r w:rsidR="003514FF">
        <w:t xml:space="preserve"> Due to the limited time for the EN-DC discussion, we consider to adopt only limited</w:t>
      </w:r>
      <w:r w:rsidR="003448BC">
        <w:t>/essential</w:t>
      </w:r>
      <w:r w:rsidR="003514FF">
        <w:t xml:space="preserve"> functionalities of the SUL carrier</w:t>
      </w:r>
      <w:r w:rsidR="008F45F5">
        <w:t xml:space="preserve"> </w:t>
      </w:r>
      <w:r w:rsidR="0067401C">
        <w:t xml:space="preserve">in Rel-15 </w:t>
      </w:r>
      <w:r w:rsidR="008F45F5">
        <w:t xml:space="preserve">and </w:t>
      </w:r>
      <w:r w:rsidR="00503FFD">
        <w:t xml:space="preserve">the </w:t>
      </w:r>
      <w:r w:rsidR="008F45F5">
        <w:t>further enhancements of the SUL function can be discussed in the future release.</w:t>
      </w:r>
    </w:p>
    <w:p w14:paraId="08C73B38" w14:textId="77777777" w:rsidR="00BE637A" w:rsidRPr="003E36C0" w:rsidRDefault="00BE637A" w:rsidP="00BE637A">
      <w:pPr>
        <w:jc w:val="both"/>
        <w:rPr>
          <w:rFonts w:eastAsia="宋体"/>
          <w:lang w:eastAsia="zh-CN"/>
        </w:rPr>
      </w:pPr>
    </w:p>
    <w:p w14:paraId="5E37840C" w14:textId="77777777" w:rsidR="00164F5B" w:rsidRDefault="00164F5B" w:rsidP="00D8335F">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sidRPr="003E36C0">
        <w:rPr>
          <w:rFonts w:cs="Times New Roman" w:hint="eastAsia"/>
          <w:b w:val="0"/>
          <w:bCs w:val="0"/>
          <w:kern w:val="0"/>
          <w:sz w:val="36"/>
          <w:szCs w:val="20"/>
          <w:lang w:val="en-GB"/>
        </w:rPr>
        <w:t>Discussion</w:t>
      </w:r>
    </w:p>
    <w:p w14:paraId="12D1B3BE" w14:textId="77777777" w:rsidR="003D246F" w:rsidRDefault="00AC792D" w:rsidP="003D246F">
      <w:pPr>
        <w:pStyle w:val="BodyText"/>
        <w:keepNext/>
      </w:pPr>
      <w:r>
        <w:object w:dxaOrig="10500" w:dyaOrig="5385" w14:anchorId="34BC6B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31.75pt" o:ole="">
            <v:imagedata r:id="rId8" o:title=""/>
          </v:shape>
          <o:OLEObject Type="Embed" ProgID="Visio.Drawing.15" ShapeID="_x0000_i1025" DrawAspect="Content" ObjectID="_1573057145" r:id="rId9"/>
        </w:object>
      </w:r>
    </w:p>
    <w:p w14:paraId="11E94017" w14:textId="77777777" w:rsidR="003D246F" w:rsidRDefault="003D246F" w:rsidP="00844B6F">
      <w:pPr>
        <w:pStyle w:val="Caption"/>
        <w:jc w:val="center"/>
      </w:pPr>
      <w:r>
        <w:t xml:space="preserve">Figure </w:t>
      </w:r>
      <w:r w:rsidR="00AE611A">
        <w:fldChar w:fldCharType="begin"/>
      </w:r>
      <w:r>
        <w:instrText xml:space="preserve"> SEQ Figure \* ARABIC </w:instrText>
      </w:r>
      <w:r w:rsidR="00AE611A">
        <w:fldChar w:fldCharType="separate"/>
      </w:r>
      <w:r>
        <w:rPr>
          <w:noProof/>
        </w:rPr>
        <w:t>1</w:t>
      </w:r>
      <w:r w:rsidR="00AE611A">
        <w:fldChar w:fldCharType="end"/>
      </w:r>
      <w:r>
        <w:t xml:space="preserve">: Example of </w:t>
      </w:r>
      <w:r w:rsidR="009741A1">
        <w:t xml:space="preserve">EN-DC </w:t>
      </w:r>
      <w:r>
        <w:t xml:space="preserve">SUL </w:t>
      </w:r>
      <w:r w:rsidR="00FD5884">
        <w:t>deployment</w:t>
      </w:r>
      <w:r>
        <w:t xml:space="preserve"> scenario</w:t>
      </w:r>
    </w:p>
    <w:p w14:paraId="3C4C7172" w14:textId="77777777" w:rsidR="00FD5884" w:rsidRDefault="00844B6F" w:rsidP="003863A2">
      <w:pPr>
        <w:overflowPunct w:val="0"/>
        <w:autoSpaceDE w:val="0"/>
        <w:autoSpaceDN w:val="0"/>
        <w:adjustRightInd w:val="0"/>
        <w:spacing w:after="180"/>
        <w:jc w:val="both"/>
        <w:textAlignment w:val="baseline"/>
        <w:rPr>
          <w:rFonts w:eastAsia="宋体"/>
          <w:lang w:eastAsia="zh-CN"/>
        </w:rPr>
      </w:pPr>
      <w:r>
        <w:rPr>
          <w:lang w:val="en-GB" w:eastAsia="zh-CN"/>
        </w:rPr>
        <w:t>In order to facilitate the following SUL discussion, Figure 1 illustrates a typical deployment scenario for SUL carrier</w:t>
      </w:r>
      <w:r w:rsidR="00934162">
        <w:rPr>
          <w:lang w:val="en-GB" w:eastAsia="zh-CN"/>
        </w:rPr>
        <w:t xml:space="preserve"> in EN-DC</w:t>
      </w:r>
      <w:r w:rsidR="009E4093">
        <w:rPr>
          <w:lang w:val="en-GB" w:eastAsia="zh-CN"/>
        </w:rPr>
        <w:t>, and the LTE MN and the NR SN can be collocated.</w:t>
      </w:r>
      <w:r w:rsidR="0079766B">
        <w:rPr>
          <w:lang w:val="en-GB" w:eastAsia="zh-CN"/>
        </w:rPr>
        <w:t xml:space="preserve"> </w:t>
      </w:r>
      <w:r w:rsidR="00697005">
        <w:rPr>
          <w:rFonts w:eastAsia="宋体"/>
          <w:lang w:eastAsia="zh-CN"/>
        </w:rPr>
        <w:t>According to the RAN1 agreements given in the Annex A, “</w:t>
      </w:r>
      <w:r w:rsidR="00697005">
        <w:t>t</w:t>
      </w:r>
      <w:r w:rsidR="00697005" w:rsidRPr="003E36C0">
        <w:rPr>
          <w:rFonts w:hint="eastAsia"/>
        </w:rPr>
        <w:t>he SUL frequency can be a frequency shared with LTE UL</w:t>
      </w:r>
      <w:r w:rsidR="00697005">
        <w:rPr>
          <w:rFonts w:eastAsia="宋体"/>
          <w:lang w:eastAsia="zh-CN"/>
        </w:rPr>
        <w:t xml:space="preserve">”. Then the downlink carrier and another UL carrier which are associated with the SUL carrier are NR carriers. The main intention of the SUL carrier is to ensure the uplink coverage of a NR cell. For example, the SUL carrier is used for the initial access of a NR cell. </w:t>
      </w:r>
    </w:p>
    <w:p w14:paraId="03DA2CEF" w14:textId="77777777" w:rsidR="001C108D" w:rsidRPr="00BA4364" w:rsidRDefault="001C108D" w:rsidP="003863A2">
      <w:pPr>
        <w:overflowPunct w:val="0"/>
        <w:autoSpaceDE w:val="0"/>
        <w:autoSpaceDN w:val="0"/>
        <w:adjustRightInd w:val="0"/>
        <w:spacing w:after="180"/>
        <w:jc w:val="both"/>
        <w:textAlignment w:val="baseline"/>
        <w:rPr>
          <w:rFonts w:eastAsia="宋体"/>
          <w:b/>
          <w:lang w:eastAsia="zh-CN"/>
        </w:rPr>
      </w:pPr>
    </w:p>
    <w:p w14:paraId="63FA9162" w14:textId="77777777" w:rsidR="00164F5B" w:rsidRPr="003E36C0" w:rsidRDefault="00B77815" w:rsidP="00D8335F">
      <w:pPr>
        <w:pStyle w:val="Heading2"/>
        <w:keepLines/>
        <w:numPr>
          <w:ilvl w:val="1"/>
          <w:numId w:val="3"/>
        </w:numPr>
        <w:overflowPunct w:val="0"/>
        <w:autoSpaceDE w:val="0"/>
        <w:autoSpaceDN w:val="0"/>
        <w:adjustRightInd w:val="0"/>
        <w:spacing w:before="180" w:after="180"/>
        <w:jc w:val="both"/>
        <w:textAlignment w:val="baseline"/>
        <w:rPr>
          <w:rFonts w:eastAsia="宋体" w:cs="Times New Roman"/>
          <w:b w:val="0"/>
          <w:sz w:val="32"/>
          <w:szCs w:val="20"/>
          <w:lang w:val="en-GB"/>
        </w:rPr>
      </w:pPr>
      <w:r w:rsidRPr="003E36C0">
        <w:rPr>
          <w:rFonts w:eastAsia="宋体" w:cs="Times New Roman"/>
          <w:b w:val="0"/>
          <w:sz w:val="30"/>
          <w:szCs w:val="30"/>
          <w:lang w:val="en-GB"/>
        </w:rPr>
        <w:t xml:space="preserve">SUL for PCell </w:t>
      </w:r>
      <w:r w:rsidR="00B453CD">
        <w:rPr>
          <w:rFonts w:eastAsia="宋体" w:cs="Times New Roman"/>
          <w:b w:val="0"/>
          <w:sz w:val="30"/>
          <w:szCs w:val="30"/>
          <w:lang w:val="en-GB"/>
        </w:rPr>
        <w:t xml:space="preserve">or PSCell </w:t>
      </w:r>
      <w:r w:rsidRPr="003E36C0">
        <w:rPr>
          <w:rFonts w:eastAsia="宋体" w:cs="Times New Roman"/>
          <w:b w:val="0"/>
          <w:sz w:val="30"/>
          <w:szCs w:val="30"/>
          <w:lang w:val="en-GB"/>
        </w:rPr>
        <w:t>or SCell</w:t>
      </w:r>
    </w:p>
    <w:p w14:paraId="1EA83E29" w14:textId="77777777" w:rsidR="00A219ED" w:rsidRDefault="00B67369" w:rsidP="00631C28">
      <w:pPr>
        <w:overflowPunct w:val="0"/>
        <w:autoSpaceDE w:val="0"/>
        <w:autoSpaceDN w:val="0"/>
        <w:adjustRightInd w:val="0"/>
        <w:spacing w:after="180"/>
        <w:jc w:val="both"/>
        <w:textAlignment w:val="baseline"/>
        <w:rPr>
          <w:rFonts w:eastAsia="宋体"/>
          <w:lang w:eastAsia="zh-CN"/>
        </w:rPr>
      </w:pPr>
      <w:bookmarkStart w:id="6" w:name="OLE_LINK98"/>
      <w:bookmarkStart w:id="7" w:name="OLE_LINK99"/>
      <w:bookmarkStart w:id="8" w:name="OLE_LINK188"/>
      <w:bookmarkStart w:id="9" w:name="OLE_LINK189"/>
      <w:r>
        <w:rPr>
          <w:rFonts w:eastAsia="宋体"/>
          <w:lang w:eastAsia="zh-CN"/>
        </w:rPr>
        <w:t xml:space="preserve">For </w:t>
      </w:r>
      <w:r w:rsidR="00A219ED">
        <w:rPr>
          <w:rFonts w:eastAsia="宋体"/>
          <w:lang w:eastAsia="zh-CN"/>
        </w:rPr>
        <w:t>EN-DC</w:t>
      </w:r>
      <w:r>
        <w:rPr>
          <w:rFonts w:eastAsia="宋体"/>
          <w:lang w:eastAsia="zh-CN"/>
        </w:rPr>
        <w:t xml:space="preserve"> MCG</w:t>
      </w:r>
      <w:r w:rsidR="00A219ED">
        <w:rPr>
          <w:rFonts w:eastAsia="宋体"/>
          <w:lang w:eastAsia="zh-CN"/>
        </w:rPr>
        <w:t xml:space="preserve">, the MCG </w:t>
      </w:r>
      <w:r w:rsidR="001A043B">
        <w:rPr>
          <w:rFonts w:eastAsia="宋体"/>
          <w:lang w:eastAsia="zh-CN"/>
        </w:rPr>
        <w:t xml:space="preserve">carriers </w:t>
      </w:r>
      <w:r w:rsidR="00A219ED">
        <w:rPr>
          <w:rFonts w:eastAsia="宋体"/>
          <w:lang w:eastAsia="zh-CN"/>
        </w:rPr>
        <w:t>are LTE frequencies</w:t>
      </w:r>
      <w:r w:rsidR="00964C46">
        <w:rPr>
          <w:rFonts w:eastAsia="宋体"/>
          <w:lang w:eastAsia="zh-CN"/>
        </w:rPr>
        <w:t xml:space="preserve"> of both UL and DL</w:t>
      </w:r>
      <w:r w:rsidR="00291D7E">
        <w:rPr>
          <w:rFonts w:eastAsia="宋体"/>
          <w:lang w:eastAsia="zh-CN"/>
        </w:rPr>
        <w:t xml:space="preserve">. Then there is no use case for the </w:t>
      </w:r>
      <w:r w:rsidR="003C7E29">
        <w:rPr>
          <w:rFonts w:eastAsia="宋体"/>
          <w:lang w:eastAsia="zh-CN"/>
        </w:rPr>
        <w:t>MCG</w:t>
      </w:r>
      <w:r w:rsidR="00786EBF">
        <w:rPr>
          <w:rFonts w:eastAsia="宋体"/>
          <w:lang w:eastAsia="zh-CN"/>
        </w:rPr>
        <w:t xml:space="preserve"> of EN-DC.</w:t>
      </w:r>
    </w:p>
    <w:p w14:paraId="37657167" w14:textId="4453A410" w:rsidR="005A3775" w:rsidRDefault="00B67369"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 xml:space="preserve">For EN-DC SCG, </w:t>
      </w:r>
      <w:r w:rsidR="00633B77">
        <w:rPr>
          <w:rFonts w:eastAsia="宋体"/>
          <w:lang w:eastAsia="zh-CN"/>
        </w:rPr>
        <w:t xml:space="preserve">we consider that </w:t>
      </w:r>
      <w:r w:rsidR="007F6E55">
        <w:rPr>
          <w:rFonts w:eastAsia="宋体"/>
          <w:lang w:eastAsia="zh-CN"/>
        </w:rPr>
        <w:t>from the</w:t>
      </w:r>
      <w:r w:rsidR="00016F3D">
        <w:rPr>
          <w:rFonts w:eastAsia="宋体"/>
          <w:lang w:eastAsia="zh-CN"/>
        </w:rPr>
        <w:t xml:space="preserve"> perspective of</w:t>
      </w:r>
      <w:r w:rsidR="007F6E55">
        <w:rPr>
          <w:rFonts w:eastAsia="宋体"/>
          <w:lang w:eastAsia="zh-CN"/>
        </w:rPr>
        <w:t xml:space="preserve"> </w:t>
      </w:r>
      <w:r w:rsidR="00016F3D">
        <w:rPr>
          <w:rFonts w:eastAsia="宋体"/>
          <w:lang w:eastAsia="zh-CN"/>
        </w:rPr>
        <w:t xml:space="preserve">cell </w:t>
      </w:r>
      <w:r w:rsidR="007F6E55">
        <w:rPr>
          <w:rFonts w:eastAsia="宋体"/>
          <w:lang w:eastAsia="zh-CN"/>
        </w:rPr>
        <w:t xml:space="preserve">coverage, </w:t>
      </w:r>
      <w:r w:rsidR="00191728">
        <w:rPr>
          <w:rFonts w:eastAsia="宋体"/>
          <w:lang w:eastAsia="zh-CN"/>
        </w:rPr>
        <w:t xml:space="preserve">it is possible that </w:t>
      </w:r>
      <w:r w:rsidR="007F6E55">
        <w:rPr>
          <w:rFonts w:eastAsia="宋体"/>
          <w:lang w:eastAsia="zh-CN"/>
        </w:rPr>
        <w:t xml:space="preserve">the SUL </w:t>
      </w:r>
      <w:r w:rsidR="000646EB">
        <w:rPr>
          <w:rFonts w:eastAsia="宋体"/>
          <w:lang w:eastAsia="zh-CN"/>
        </w:rPr>
        <w:t xml:space="preserve">carrier </w:t>
      </w:r>
      <w:r w:rsidR="00191728">
        <w:rPr>
          <w:rFonts w:eastAsia="宋体"/>
          <w:lang w:eastAsia="zh-CN"/>
        </w:rPr>
        <w:t>is</w:t>
      </w:r>
      <w:r w:rsidR="000646EB">
        <w:rPr>
          <w:rFonts w:eastAsia="宋体"/>
          <w:lang w:eastAsia="zh-CN"/>
        </w:rPr>
        <w:t xml:space="preserve"> used for either </w:t>
      </w:r>
      <w:r w:rsidR="000677C6">
        <w:rPr>
          <w:rFonts w:eastAsia="宋体"/>
          <w:lang w:eastAsia="zh-CN"/>
        </w:rPr>
        <w:t>P</w:t>
      </w:r>
      <w:r w:rsidR="006063E3">
        <w:rPr>
          <w:rFonts w:eastAsia="宋体"/>
          <w:lang w:eastAsia="zh-CN"/>
        </w:rPr>
        <w:t>S</w:t>
      </w:r>
      <w:r w:rsidR="000677C6">
        <w:rPr>
          <w:rFonts w:eastAsia="宋体"/>
          <w:lang w:eastAsia="zh-CN"/>
        </w:rPr>
        <w:t>Cell or SCell</w:t>
      </w:r>
      <w:r w:rsidR="006063E3">
        <w:rPr>
          <w:rFonts w:eastAsia="宋体"/>
          <w:lang w:eastAsia="zh-CN"/>
        </w:rPr>
        <w:t xml:space="preserve"> of the NR SCG</w:t>
      </w:r>
      <w:r w:rsidR="002C4232">
        <w:rPr>
          <w:rFonts w:eastAsia="宋体"/>
          <w:lang w:eastAsia="zh-CN"/>
        </w:rPr>
        <w:t xml:space="preserve">, </w:t>
      </w:r>
      <w:r w:rsidR="00CF2D4E">
        <w:rPr>
          <w:rFonts w:eastAsia="宋体"/>
          <w:lang w:eastAsia="zh-CN"/>
        </w:rPr>
        <w:t>because</w:t>
      </w:r>
      <w:r w:rsidR="002C4232">
        <w:rPr>
          <w:rFonts w:eastAsia="宋体"/>
          <w:lang w:eastAsia="zh-CN"/>
        </w:rPr>
        <w:t xml:space="preserve"> </w:t>
      </w:r>
      <w:r w:rsidR="00A261FC">
        <w:rPr>
          <w:rFonts w:eastAsia="宋体"/>
          <w:lang w:eastAsia="zh-CN"/>
        </w:rPr>
        <w:t>using SUL for the contention-</w:t>
      </w:r>
      <w:r w:rsidR="009B29DC">
        <w:rPr>
          <w:rFonts w:eastAsia="宋体"/>
          <w:lang w:eastAsia="zh-CN"/>
        </w:rPr>
        <w:t>freed</w:t>
      </w:r>
      <w:r w:rsidR="00A261FC">
        <w:rPr>
          <w:rFonts w:eastAsia="宋体"/>
          <w:lang w:eastAsia="zh-CN"/>
        </w:rPr>
        <w:t xml:space="preserve"> RACH procedure</w:t>
      </w:r>
      <w:r w:rsidR="009B29DC">
        <w:rPr>
          <w:rFonts w:eastAsia="宋体"/>
          <w:lang w:eastAsia="zh-CN"/>
        </w:rPr>
        <w:t xml:space="preserve"> in SCell</w:t>
      </w:r>
      <w:r w:rsidR="00687664">
        <w:rPr>
          <w:rFonts w:eastAsia="宋体"/>
          <w:lang w:eastAsia="zh-CN"/>
        </w:rPr>
        <w:t xml:space="preserve"> can also improve the successful rate of RACH in </w:t>
      </w:r>
      <w:r w:rsidR="00AC7307">
        <w:rPr>
          <w:rFonts w:eastAsia="宋体"/>
          <w:lang w:eastAsia="zh-CN"/>
        </w:rPr>
        <w:t>SCel</w:t>
      </w:r>
      <w:r w:rsidR="00A435D3">
        <w:rPr>
          <w:rFonts w:eastAsia="宋体"/>
          <w:lang w:eastAsia="zh-CN"/>
        </w:rPr>
        <w:t>l.</w:t>
      </w:r>
      <w:r w:rsidR="00056A48">
        <w:rPr>
          <w:rFonts w:eastAsia="宋体"/>
          <w:lang w:eastAsia="zh-CN"/>
        </w:rPr>
        <w:t xml:space="preserve">. </w:t>
      </w:r>
      <w:r w:rsidR="004A51CB">
        <w:rPr>
          <w:rFonts w:eastAsia="宋体"/>
          <w:lang w:eastAsia="zh-CN"/>
        </w:rPr>
        <w:t xml:space="preserve">From our understanding the </w:t>
      </w:r>
      <w:r w:rsidR="00AE611A" w:rsidRPr="00275628">
        <w:rPr>
          <w:rFonts w:eastAsia="宋体"/>
          <w:i/>
          <w:lang w:eastAsia="zh-CN"/>
        </w:rPr>
        <w:t>RRCConnectionComplete</w:t>
      </w:r>
      <w:r w:rsidR="00F25516">
        <w:rPr>
          <w:rFonts w:eastAsia="宋体"/>
          <w:lang w:eastAsia="zh-CN"/>
        </w:rPr>
        <w:t xml:space="preserve"> message</w:t>
      </w:r>
      <w:r w:rsidR="007700E4">
        <w:rPr>
          <w:rFonts w:eastAsia="宋体"/>
          <w:lang w:eastAsia="zh-CN"/>
        </w:rPr>
        <w:t xml:space="preserve"> can be used to confirm the activation of the </w:t>
      </w:r>
      <w:r w:rsidR="00CB2D00">
        <w:rPr>
          <w:rFonts w:eastAsia="宋体"/>
          <w:lang w:eastAsia="zh-CN"/>
        </w:rPr>
        <w:t>SUL carrier</w:t>
      </w:r>
      <w:r w:rsidR="00866963">
        <w:rPr>
          <w:rFonts w:eastAsia="宋体"/>
          <w:lang w:eastAsia="zh-CN"/>
        </w:rPr>
        <w:t xml:space="preserve"> if the initial state of the SUL carrier is activated</w:t>
      </w:r>
      <w:r w:rsidR="00D64B2D">
        <w:rPr>
          <w:rFonts w:eastAsia="宋体"/>
          <w:lang w:eastAsia="zh-CN"/>
        </w:rPr>
        <w:t>,</w:t>
      </w:r>
      <w:r w:rsidR="00CE7752">
        <w:rPr>
          <w:rFonts w:eastAsia="宋体"/>
          <w:lang w:eastAsia="zh-CN"/>
        </w:rPr>
        <w:t xml:space="preserve"> no extra enhancement</w:t>
      </w:r>
      <w:r w:rsidR="004271BB">
        <w:rPr>
          <w:rFonts w:eastAsia="宋体"/>
          <w:lang w:eastAsia="zh-CN"/>
        </w:rPr>
        <w:t xml:space="preserve">s (e.g. </w:t>
      </w:r>
      <w:r w:rsidR="00FA168E">
        <w:rPr>
          <w:rFonts w:eastAsia="宋体"/>
          <w:lang w:eastAsia="zh-CN"/>
        </w:rPr>
        <w:t xml:space="preserve">the </w:t>
      </w:r>
      <w:r w:rsidR="006F12B1">
        <w:rPr>
          <w:rFonts w:eastAsia="宋体"/>
          <w:lang w:eastAsia="zh-CN"/>
        </w:rPr>
        <w:t>activation timing for the initial activated SUL carrier</w:t>
      </w:r>
      <w:r w:rsidR="003C6A79">
        <w:rPr>
          <w:rFonts w:eastAsia="宋体"/>
          <w:lang w:eastAsia="zh-CN"/>
        </w:rPr>
        <w:t xml:space="preserve"> as the Rel-15 euCA WI</w:t>
      </w:r>
      <w:r w:rsidR="0019104B">
        <w:rPr>
          <w:rFonts w:eastAsia="宋体"/>
          <w:lang w:eastAsia="zh-CN"/>
        </w:rPr>
        <w:t xml:space="preserve"> and </w:t>
      </w:r>
      <w:r w:rsidR="00FA168E">
        <w:rPr>
          <w:rFonts w:eastAsia="宋体"/>
          <w:lang w:eastAsia="zh-CN"/>
        </w:rPr>
        <w:t xml:space="preserve">the </w:t>
      </w:r>
      <w:r w:rsidR="0019104B">
        <w:rPr>
          <w:rFonts w:eastAsia="宋体"/>
          <w:lang w:eastAsia="zh-CN"/>
        </w:rPr>
        <w:t>new activation/deactivation MAC CE for SUL carrier</w:t>
      </w:r>
      <w:r w:rsidR="004271BB">
        <w:rPr>
          <w:rFonts w:eastAsia="宋体"/>
          <w:lang w:eastAsia="zh-CN"/>
        </w:rPr>
        <w:t>)</w:t>
      </w:r>
      <w:r w:rsidR="00CE7752">
        <w:rPr>
          <w:rFonts w:eastAsia="宋体"/>
          <w:lang w:eastAsia="zh-CN"/>
        </w:rPr>
        <w:t xml:space="preserve"> </w:t>
      </w:r>
      <w:r w:rsidR="004271BB">
        <w:rPr>
          <w:rFonts w:eastAsia="宋体"/>
          <w:lang w:eastAsia="zh-CN"/>
        </w:rPr>
        <w:t>are</w:t>
      </w:r>
      <w:r w:rsidR="00CE7752">
        <w:rPr>
          <w:rFonts w:eastAsia="宋体"/>
          <w:lang w:eastAsia="zh-CN"/>
        </w:rPr>
        <w:t xml:space="preserve"> needed for the activation/deactivation of the SUL carrier.</w:t>
      </w:r>
    </w:p>
    <w:p w14:paraId="49BC5356" w14:textId="53AB19D6" w:rsidR="009864AB" w:rsidRDefault="009864AB" w:rsidP="009864AB">
      <w:pPr>
        <w:overflowPunct w:val="0"/>
        <w:autoSpaceDE w:val="0"/>
        <w:autoSpaceDN w:val="0"/>
        <w:adjustRightInd w:val="0"/>
        <w:spacing w:after="180"/>
        <w:jc w:val="both"/>
        <w:textAlignment w:val="baseline"/>
        <w:rPr>
          <w:rFonts w:eastAsia="宋体"/>
          <w:b/>
          <w:lang w:eastAsia="zh-CN"/>
        </w:rPr>
      </w:pPr>
      <w:r w:rsidRPr="00A032B1">
        <w:rPr>
          <w:rFonts w:eastAsia="宋体"/>
          <w:b/>
          <w:lang w:eastAsia="zh-CN"/>
        </w:rPr>
        <w:lastRenderedPageBreak/>
        <w:t xml:space="preserve">Proposal </w:t>
      </w:r>
      <w:r>
        <w:rPr>
          <w:rFonts w:eastAsia="宋体"/>
          <w:b/>
          <w:lang w:eastAsia="zh-CN"/>
        </w:rPr>
        <w:t>1</w:t>
      </w:r>
      <w:r w:rsidRPr="00A032B1">
        <w:rPr>
          <w:rFonts w:eastAsia="宋体"/>
          <w:b/>
          <w:lang w:eastAsia="zh-CN"/>
        </w:rPr>
        <w:t xml:space="preserve">: </w:t>
      </w:r>
      <w:r>
        <w:rPr>
          <w:rFonts w:eastAsia="宋体"/>
          <w:b/>
          <w:lang w:eastAsia="zh-CN"/>
        </w:rPr>
        <w:t xml:space="preserve">For EN-DC </w:t>
      </w:r>
      <w:r w:rsidR="00355A33">
        <w:rPr>
          <w:rFonts w:eastAsia="宋体"/>
          <w:b/>
          <w:lang w:eastAsia="zh-CN"/>
        </w:rPr>
        <w:t xml:space="preserve">the cell with </w:t>
      </w:r>
      <w:r>
        <w:rPr>
          <w:rFonts w:eastAsia="宋体"/>
          <w:b/>
          <w:lang w:eastAsia="zh-CN"/>
        </w:rPr>
        <w:t>the SUL carrier</w:t>
      </w:r>
      <w:r w:rsidR="00AA3481">
        <w:rPr>
          <w:rFonts w:eastAsia="宋体"/>
          <w:b/>
          <w:lang w:eastAsia="zh-CN"/>
        </w:rPr>
        <w:t xml:space="preserve"> </w:t>
      </w:r>
      <w:r>
        <w:rPr>
          <w:rFonts w:eastAsia="宋体"/>
          <w:b/>
          <w:lang w:eastAsia="zh-CN"/>
        </w:rPr>
        <w:t>can be</w:t>
      </w:r>
      <w:r w:rsidRPr="00A032B1">
        <w:rPr>
          <w:rFonts w:eastAsia="宋体"/>
          <w:b/>
          <w:lang w:eastAsia="zh-CN"/>
        </w:rPr>
        <w:t xml:space="preserve"> configured</w:t>
      </w:r>
      <w:r w:rsidR="00355A33">
        <w:rPr>
          <w:rFonts w:eastAsia="宋体"/>
          <w:b/>
          <w:lang w:eastAsia="zh-CN"/>
        </w:rPr>
        <w:t xml:space="preserve"> as</w:t>
      </w:r>
      <w:r w:rsidRPr="00A032B1">
        <w:rPr>
          <w:rFonts w:eastAsia="宋体"/>
          <w:b/>
          <w:lang w:eastAsia="zh-CN"/>
        </w:rPr>
        <w:t xml:space="preserve"> </w:t>
      </w:r>
      <w:r>
        <w:rPr>
          <w:rFonts w:eastAsia="宋体"/>
          <w:b/>
          <w:lang w:eastAsia="zh-CN"/>
        </w:rPr>
        <w:t>PSCell/SCell</w:t>
      </w:r>
      <w:r w:rsidRPr="00A032B1">
        <w:rPr>
          <w:rFonts w:eastAsia="宋体"/>
          <w:b/>
          <w:lang w:eastAsia="zh-CN"/>
        </w:rPr>
        <w:t>.</w:t>
      </w:r>
      <w:r>
        <w:rPr>
          <w:rFonts w:eastAsia="宋体"/>
          <w:b/>
          <w:lang w:eastAsia="zh-CN"/>
        </w:rPr>
        <w:t xml:space="preserve"> </w:t>
      </w:r>
    </w:p>
    <w:p w14:paraId="1EE6DEF6" w14:textId="6984A559" w:rsidR="00BA2773" w:rsidRPr="003E36C0" w:rsidRDefault="00BA2773" w:rsidP="00631C28">
      <w:pPr>
        <w:overflowPunct w:val="0"/>
        <w:autoSpaceDE w:val="0"/>
        <w:autoSpaceDN w:val="0"/>
        <w:adjustRightInd w:val="0"/>
        <w:spacing w:after="180"/>
        <w:jc w:val="both"/>
        <w:textAlignment w:val="baseline"/>
        <w:rPr>
          <w:rFonts w:eastAsia="宋体"/>
          <w:lang w:eastAsia="zh-CN"/>
        </w:rPr>
      </w:pPr>
    </w:p>
    <w:p w14:paraId="1A0442FC" w14:textId="42C18B7A" w:rsidR="00EC0EB1" w:rsidRPr="003E36C0" w:rsidRDefault="00BA2A62" w:rsidP="00D8335F">
      <w:pPr>
        <w:pStyle w:val="Heading2"/>
        <w:keepLines/>
        <w:numPr>
          <w:ilvl w:val="1"/>
          <w:numId w:val="3"/>
        </w:numPr>
        <w:overflowPunct w:val="0"/>
        <w:autoSpaceDE w:val="0"/>
        <w:autoSpaceDN w:val="0"/>
        <w:adjustRightInd w:val="0"/>
        <w:spacing w:before="180" w:after="180"/>
        <w:jc w:val="both"/>
        <w:textAlignment w:val="baseline"/>
        <w:rPr>
          <w:rFonts w:eastAsia="宋体" w:cs="Times New Roman"/>
          <w:b w:val="0"/>
          <w:sz w:val="30"/>
          <w:szCs w:val="30"/>
          <w:lang w:val="en-GB"/>
        </w:rPr>
      </w:pPr>
      <w:r>
        <w:rPr>
          <w:rFonts w:eastAsia="宋体" w:cs="Times New Roman"/>
          <w:b w:val="0"/>
          <w:sz w:val="30"/>
          <w:szCs w:val="30"/>
          <w:lang w:val="en-GB"/>
        </w:rPr>
        <w:t>Activation/deactivation</w:t>
      </w:r>
      <w:r w:rsidR="009177D9">
        <w:rPr>
          <w:rFonts w:eastAsia="宋体" w:cs="Times New Roman"/>
          <w:b w:val="0"/>
          <w:sz w:val="30"/>
          <w:szCs w:val="30"/>
          <w:lang w:val="en-GB"/>
        </w:rPr>
        <w:t xml:space="preserve"> state</w:t>
      </w:r>
      <w:r w:rsidR="00EC0EB1" w:rsidRPr="003E36C0">
        <w:rPr>
          <w:rFonts w:eastAsia="宋体" w:cs="Times New Roman"/>
          <w:b w:val="0"/>
          <w:sz w:val="30"/>
          <w:szCs w:val="30"/>
          <w:lang w:val="en-GB"/>
        </w:rPr>
        <w:t xml:space="preserve"> of the SUL carrier</w:t>
      </w:r>
    </w:p>
    <w:p w14:paraId="308A7931" w14:textId="1610AF40" w:rsidR="005011A1" w:rsidRDefault="00816C8D" w:rsidP="005011A1">
      <w:pPr>
        <w:overflowPunct w:val="0"/>
        <w:autoSpaceDE w:val="0"/>
        <w:autoSpaceDN w:val="0"/>
        <w:adjustRightInd w:val="0"/>
        <w:spacing w:after="180"/>
        <w:jc w:val="both"/>
        <w:textAlignment w:val="baseline"/>
        <w:rPr>
          <w:rFonts w:eastAsia="宋体"/>
          <w:lang w:eastAsia="zh-CN"/>
        </w:rPr>
      </w:pPr>
      <w:r w:rsidRPr="00816C8D">
        <w:rPr>
          <w:rFonts w:eastAsia="宋体"/>
          <w:lang w:eastAsia="zh-CN"/>
        </w:rPr>
        <w:t xml:space="preserve">Regarding the initial </w:t>
      </w:r>
      <w:r w:rsidR="004707D3">
        <w:rPr>
          <w:rFonts w:eastAsia="宋体"/>
          <w:lang w:eastAsia="zh-CN"/>
        </w:rPr>
        <w:t>state</w:t>
      </w:r>
      <w:r w:rsidRPr="00816C8D">
        <w:rPr>
          <w:rFonts w:eastAsia="宋体"/>
          <w:lang w:eastAsia="zh-CN"/>
        </w:rPr>
        <w:t xml:space="preserve"> (i.e. either activated or deactivated) of the SUL carrier, we consider that the configuration of the SUL carrier should be part of a cell</w:t>
      </w:r>
      <w:r w:rsidR="00B94C7B">
        <w:rPr>
          <w:rFonts w:eastAsia="宋体"/>
          <w:lang w:eastAsia="zh-CN"/>
        </w:rPr>
        <w:t xml:space="preserve"> (i.e. PSCell</w:t>
      </w:r>
      <w:r w:rsidR="00B66C76">
        <w:rPr>
          <w:rFonts w:eastAsia="宋体"/>
          <w:lang w:eastAsia="zh-CN"/>
        </w:rPr>
        <w:t>/Cell</w:t>
      </w:r>
      <w:r w:rsidR="00B94C7B">
        <w:rPr>
          <w:rFonts w:eastAsia="宋体"/>
          <w:lang w:eastAsia="zh-CN"/>
        </w:rPr>
        <w:t>) configuration</w:t>
      </w:r>
      <w:r w:rsidRPr="00816C8D">
        <w:rPr>
          <w:rFonts w:eastAsia="宋体"/>
          <w:lang w:eastAsia="zh-CN"/>
        </w:rPr>
        <w:t>. Thus the initial status of the SUL carrier should be the same as the configured cell</w:t>
      </w:r>
      <w:r w:rsidR="009251CB">
        <w:rPr>
          <w:rFonts w:eastAsia="宋体"/>
          <w:lang w:eastAsia="zh-CN"/>
        </w:rPr>
        <w:t xml:space="preserve"> (i.e. PSCell</w:t>
      </w:r>
      <w:r w:rsidR="00553DDA">
        <w:rPr>
          <w:rFonts w:eastAsia="宋体"/>
          <w:lang w:eastAsia="zh-CN"/>
        </w:rPr>
        <w:t>/Cell</w:t>
      </w:r>
      <w:r w:rsidR="009251CB">
        <w:rPr>
          <w:rFonts w:eastAsia="宋体"/>
          <w:lang w:eastAsia="zh-CN"/>
        </w:rPr>
        <w:t>)</w:t>
      </w:r>
      <w:r w:rsidRPr="00816C8D">
        <w:rPr>
          <w:rFonts w:eastAsia="宋体"/>
          <w:lang w:eastAsia="zh-CN"/>
        </w:rPr>
        <w:t>.</w:t>
      </w:r>
      <w:r w:rsidRPr="00816C8D">
        <w:rPr>
          <w:rFonts w:eastAsia="宋体" w:hint="eastAsia"/>
          <w:lang w:eastAsia="zh-CN"/>
        </w:rPr>
        <w:t xml:space="preserve"> </w:t>
      </w:r>
      <w:r w:rsidRPr="00816C8D">
        <w:rPr>
          <w:rFonts w:eastAsia="宋体"/>
          <w:lang w:eastAsia="zh-CN"/>
        </w:rPr>
        <w:t>This means that</w:t>
      </w:r>
      <w:r w:rsidRPr="00816C8D">
        <w:rPr>
          <w:rFonts w:eastAsia="宋体" w:hint="eastAsia"/>
          <w:lang w:eastAsia="zh-CN"/>
        </w:rPr>
        <w:t xml:space="preserve"> the SUL carrier </w:t>
      </w:r>
      <w:r w:rsidRPr="00816C8D">
        <w:rPr>
          <w:rFonts w:eastAsia="宋体"/>
          <w:lang w:eastAsia="zh-CN"/>
        </w:rPr>
        <w:t>of</w:t>
      </w:r>
      <w:r w:rsidRPr="00816C8D">
        <w:rPr>
          <w:rFonts w:eastAsia="宋体" w:hint="eastAsia"/>
          <w:lang w:eastAsia="zh-CN"/>
        </w:rPr>
        <w:t xml:space="preserve"> the PSCell</w:t>
      </w:r>
      <w:r w:rsidRPr="00816C8D">
        <w:rPr>
          <w:rFonts w:eastAsia="宋体"/>
          <w:lang w:eastAsia="zh-CN"/>
        </w:rPr>
        <w:t xml:space="preserve"> is always activated</w:t>
      </w:r>
      <w:r w:rsidR="001D1BA4">
        <w:rPr>
          <w:rFonts w:eastAsia="宋体"/>
          <w:lang w:eastAsia="zh-CN"/>
        </w:rPr>
        <w:t xml:space="preserve">, and the SUL carrier </w:t>
      </w:r>
      <w:r w:rsidR="00DE2E6E">
        <w:rPr>
          <w:rFonts w:eastAsia="宋体"/>
          <w:lang w:eastAsia="zh-CN"/>
        </w:rPr>
        <w:t>is deactivated/activated as the configured SCell</w:t>
      </w:r>
      <w:r w:rsidRPr="00816C8D">
        <w:rPr>
          <w:rFonts w:eastAsia="宋体"/>
          <w:lang w:eastAsia="zh-CN"/>
        </w:rPr>
        <w:t>.</w:t>
      </w:r>
      <w:r w:rsidR="00AA21F4">
        <w:rPr>
          <w:rFonts w:eastAsia="宋体"/>
          <w:lang w:eastAsia="zh-CN"/>
        </w:rPr>
        <w:t xml:space="preserve"> And the</w:t>
      </w:r>
      <w:r w:rsidRPr="00816C8D">
        <w:rPr>
          <w:rFonts w:eastAsia="宋体"/>
          <w:lang w:eastAsia="zh-CN"/>
        </w:rPr>
        <w:t xml:space="preserve"> </w:t>
      </w:r>
      <w:r w:rsidR="00F81756">
        <w:rPr>
          <w:rFonts w:eastAsia="宋体"/>
          <w:lang w:eastAsia="zh-CN"/>
        </w:rPr>
        <w:t>f</w:t>
      </w:r>
      <w:r w:rsidR="00F81756" w:rsidRPr="00816C8D">
        <w:rPr>
          <w:rFonts w:eastAsia="宋体"/>
          <w:lang w:eastAsia="zh-CN"/>
        </w:rPr>
        <w:t xml:space="preserve">urther </w:t>
      </w:r>
      <w:r w:rsidRPr="00816C8D">
        <w:rPr>
          <w:rFonts w:eastAsia="宋体"/>
          <w:lang w:eastAsia="zh-CN"/>
        </w:rPr>
        <w:t xml:space="preserve">enhancements on the activation/deactivation of the SUL carrier can be </w:t>
      </w:r>
      <w:r w:rsidR="006C4D72">
        <w:rPr>
          <w:rFonts w:eastAsia="宋体"/>
          <w:lang w:eastAsia="zh-CN"/>
        </w:rPr>
        <w:t>discussed</w:t>
      </w:r>
      <w:r w:rsidRPr="00816C8D">
        <w:rPr>
          <w:rFonts w:eastAsia="宋体"/>
          <w:lang w:eastAsia="zh-CN"/>
        </w:rPr>
        <w:t xml:space="preserve"> in the future release.</w:t>
      </w:r>
      <w:r w:rsidR="005011A1" w:rsidRPr="005011A1">
        <w:rPr>
          <w:rFonts w:eastAsia="宋体"/>
          <w:lang w:eastAsia="zh-CN"/>
        </w:rPr>
        <w:t xml:space="preserve"> </w:t>
      </w:r>
    </w:p>
    <w:p w14:paraId="4B5816C1" w14:textId="660B1A48" w:rsidR="00816C8D" w:rsidRDefault="00816C8D" w:rsidP="00B15ED6">
      <w:pPr>
        <w:overflowPunct w:val="0"/>
        <w:autoSpaceDE w:val="0"/>
        <w:autoSpaceDN w:val="0"/>
        <w:adjustRightInd w:val="0"/>
        <w:spacing w:after="180"/>
        <w:jc w:val="both"/>
        <w:textAlignment w:val="baseline"/>
        <w:rPr>
          <w:rFonts w:eastAsia="宋体"/>
          <w:b/>
          <w:lang w:eastAsia="zh-CN"/>
        </w:rPr>
      </w:pPr>
      <w:r w:rsidRPr="00B15ED6">
        <w:rPr>
          <w:rFonts w:eastAsia="宋体"/>
          <w:b/>
          <w:lang w:eastAsia="zh-CN"/>
        </w:rPr>
        <w:t xml:space="preserve">Proposal </w:t>
      </w:r>
      <w:r w:rsidR="004E162A">
        <w:rPr>
          <w:rFonts w:eastAsia="宋体"/>
          <w:b/>
          <w:lang w:eastAsia="zh-CN"/>
        </w:rPr>
        <w:t>2</w:t>
      </w:r>
      <w:r w:rsidRPr="00B15ED6">
        <w:rPr>
          <w:rFonts w:eastAsia="宋体"/>
          <w:b/>
          <w:lang w:eastAsia="zh-CN"/>
        </w:rPr>
        <w:t>:</w:t>
      </w:r>
      <w:r w:rsidRPr="00B15ED6">
        <w:rPr>
          <w:rFonts w:eastAsia="宋体" w:hint="eastAsia"/>
          <w:b/>
          <w:lang w:eastAsia="zh-CN"/>
        </w:rPr>
        <w:t xml:space="preserve"> </w:t>
      </w:r>
      <w:r w:rsidR="00793EBA">
        <w:rPr>
          <w:rFonts w:eastAsia="宋体"/>
          <w:b/>
          <w:lang w:eastAsia="zh-CN"/>
        </w:rPr>
        <w:t xml:space="preserve">The </w:t>
      </w:r>
      <w:r w:rsidR="00E52D7F">
        <w:rPr>
          <w:rFonts w:eastAsia="宋体"/>
          <w:b/>
          <w:lang w:eastAsia="zh-CN"/>
        </w:rPr>
        <w:t>activation/deactivation</w:t>
      </w:r>
      <w:r w:rsidR="00793EBA">
        <w:rPr>
          <w:rFonts w:eastAsia="宋体"/>
          <w:b/>
          <w:lang w:eastAsia="zh-CN"/>
        </w:rPr>
        <w:t xml:space="preserve"> state of the SUL carrier is the same as the configured cell</w:t>
      </w:r>
      <w:r w:rsidR="008B657E">
        <w:rPr>
          <w:rFonts w:eastAsia="宋体"/>
          <w:b/>
          <w:lang w:eastAsia="zh-CN"/>
        </w:rPr>
        <w:t xml:space="preserve"> </w:t>
      </w:r>
      <w:r w:rsidR="006A6036">
        <w:rPr>
          <w:rFonts w:eastAsia="宋体"/>
          <w:b/>
          <w:lang w:eastAsia="zh-CN"/>
        </w:rPr>
        <w:t>w</w:t>
      </w:r>
      <w:r w:rsidR="00035556">
        <w:rPr>
          <w:rFonts w:eastAsia="宋体"/>
          <w:b/>
          <w:lang w:eastAsia="zh-CN"/>
        </w:rPr>
        <w:t>ith</w:t>
      </w:r>
      <w:r w:rsidR="006A6036">
        <w:rPr>
          <w:rFonts w:eastAsia="宋体"/>
          <w:b/>
          <w:lang w:eastAsia="zh-CN"/>
        </w:rPr>
        <w:t xml:space="preserve"> </w:t>
      </w:r>
      <w:r w:rsidR="008B657E">
        <w:rPr>
          <w:rFonts w:eastAsia="宋体"/>
          <w:b/>
          <w:lang w:eastAsia="zh-CN"/>
        </w:rPr>
        <w:t>the SUL carrier</w:t>
      </w:r>
      <w:r w:rsidR="00BA2A62">
        <w:rPr>
          <w:rFonts w:eastAsia="宋体"/>
          <w:b/>
          <w:lang w:eastAsia="zh-CN"/>
        </w:rPr>
        <w:t>.</w:t>
      </w:r>
    </w:p>
    <w:p w14:paraId="0D6DCEAC" w14:textId="77777777" w:rsidR="006A0F5E" w:rsidRDefault="006A0F5E" w:rsidP="00B15ED6">
      <w:pPr>
        <w:overflowPunct w:val="0"/>
        <w:autoSpaceDE w:val="0"/>
        <w:autoSpaceDN w:val="0"/>
        <w:adjustRightInd w:val="0"/>
        <w:spacing w:after="180"/>
        <w:jc w:val="both"/>
        <w:textAlignment w:val="baseline"/>
        <w:rPr>
          <w:rFonts w:eastAsia="宋体"/>
          <w:b/>
          <w:lang w:eastAsia="zh-CN"/>
        </w:rPr>
      </w:pPr>
      <w:r>
        <w:rPr>
          <w:rFonts w:eastAsia="宋体"/>
          <w:b/>
          <w:lang w:eastAsia="zh-CN"/>
        </w:rPr>
        <w:t xml:space="preserve">Proposal </w:t>
      </w:r>
      <w:r w:rsidR="004E162A">
        <w:rPr>
          <w:rFonts w:eastAsia="宋体"/>
          <w:b/>
          <w:lang w:eastAsia="zh-CN"/>
        </w:rPr>
        <w:t>2</w:t>
      </w:r>
      <w:r>
        <w:rPr>
          <w:rFonts w:eastAsia="宋体"/>
          <w:b/>
          <w:lang w:eastAsia="zh-CN"/>
        </w:rPr>
        <w:t>a:</w:t>
      </w:r>
      <w:r w:rsidR="008D0784">
        <w:rPr>
          <w:rFonts w:eastAsia="宋体"/>
          <w:b/>
          <w:lang w:eastAsia="zh-CN"/>
        </w:rPr>
        <w:t xml:space="preserve"> The SUL carrier of the PSCell is always activated.</w:t>
      </w:r>
    </w:p>
    <w:p w14:paraId="489E46D2" w14:textId="77777777" w:rsidR="006A0F5E" w:rsidRPr="00B15ED6" w:rsidRDefault="006A0F5E" w:rsidP="00B15ED6">
      <w:pPr>
        <w:overflowPunct w:val="0"/>
        <w:autoSpaceDE w:val="0"/>
        <w:autoSpaceDN w:val="0"/>
        <w:adjustRightInd w:val="0"/>
        <w:spacing w:after="180"/>
        <w:jc w:val="both"/>
        <w:textAlignment w:val="baseline"/>
        <w:rPr>
          <w:rFonts w:eastAsia="宋体"/>
          <w:b/>
          <w:lang w:eastAsia="zh-CN"/>
        </w:rPr>
      </w:pPr>
      <w:r>
        <w:rPr>
          <w:rFonts w:eastAsia="宋体"/>
          <w:b/>
          <w:lang w:eastAsia="zh-CN"/>
        </w:rPr>
        <w:t xml:space="preserve">Proposal </w:t>
      </w:r>
      <w:r w:rsidR="004E162A">
        <w:rPr>
          <w:rFonts w:eastAsia="宋体"/>
          <w:b/>
          <w:lang w:eastAsia="zh-CN"/>
        </w:rPr>
        <w:t>2</w:t>
      </w:r>
      <w:r>
        <w:rPr>
          <w:rFonts w:eastAsia="宋体"/>
          <w:b/>
          <w:lang w:eastAsia="zh-CN"/>
        </w:rPr>
        <w:t>b</w:t>
      </w:r>
      <w:r w:rsidR="008D0784">
        <w:rPr>
          <w:rFonts w:eastAsia="宋体"/>
          <w:b/>
          <w:lang w:eastAsia="zh-CN"/>
        </w:rPr>
        <w:t>:</w:t>
      </w:r>
      <w:r w:rsidR="008A2ECE">
        <w:rPr>
          <w:rFonts w:eastAsia="宋体"/>
          <w:b/>
          <w:lang w:eastAsia="zh-CN"/>
        </w:rPr>
        <w:t xml:space="preserve"> The SUL carrier of the SCell is activated/deactivated when the configured SCell</w:t>
      </w:r>
      <w:r w:rsidR="001529FC">
        <w:rPr>
          <w:rFonts w:eastAsia="宋体"/>
          <w:b/>
          <w:lang w:eastAsia="zh-CN"/>
        </w:rPr>
        <w:t xml:space="preserve"> of the SUL carrier</w:t>
      </w:r>
      <w:r w:rsidR="008A2ECE">
        <w:rPr>
          <w:rFonts w:eastAsia="宋体"/>
          <w:b/>
          <w:lang w:eastAsia="zh-CN"/>
        </w:rPr>
        <w:t xml:space="preserve"> is </w:t>
      </w:r>
      <w:r w:rsidR="003F4AD9">
        <w:rPr>
          <w:rFonts w:eastAsia="宋体"/>
          <w:b/>
          <w:lang w:eastAsia="zh-CN"/>
        </w:rPr>
        <w:t>activated/</w:t>
      </w:r>
      <w:r w:rsidR="00635588">
        <w:rPr>
          <w:rFonts w:eastAsia="宋体"/>
          <w:b/>
          <w:lang w:eastAsia="zh-CN"/>
        </w:rPr>
        <w:t>de</w:t>
      </w:r>
      <w:r w:rsidR="008A2ECE">
        <w:rPr>
          <w:rFonts w:eastAsia="宋体"/>
          <w:b/>
          <w:lang w:eastAsia="zh-CN"/>
        </w:rPr>
        <w:t>activated.</w:t>
      </w:r>
    </w:p>
    <w:p w14:paraId="17632B0E" w14:textId="77777777" w:rsidR="00700D37" w:rsidRPr="00275628" w:rsidRDefault="00AE611A" w:rsidP="0049556B">
      <w:pPr>
        <w:overflowPunct w:val="0"/>
        <w:autoSpaceDE w:val="0"/>
        <w:autoSpaceDN w:val="0"/>
        <w:adjustRightInd w:val="0"/>
        <w:spacing w:after="180"/>
        <w:jc w:val="both"/>
        <w:textAlignment w:val="baseline"/>
        <w:rPr>
          <w:rFonts w:eastAsia="宋体"/>
          <w:lang w:eastAsia="zh-CN"/>
        </w:rPr>
      </w:pPr>
      <w:r w:rsidRPr="00275628">
        <w:rPr>
          <w:rFonts w:eastAsia="宋体"/>
          <w:lang w:eastAsia="zh-CN"/>
        </w:rPr>
        <w:t xml:space="preserve">As RAN4 </w:t>
      </w:r>
      <w:r w:rsidR="008168EC">
        <w:rPr>
          <w:rFonts w:eastAsia="宋体"/>
          <w:lang w:eastAsia="zh-CN"/>
        </w:rPr>
        <w:t xml:space="preserve">may </w:t>
      </w:r>
      <w:r w:rsidR="008168EC" w:rsidRPr="00F41481">
        <w:rPr>
          <w:rFonts w:eastAsia="宋体"/>
          <w:lang w:eastAsia="zh-CN"/>
        </w:rPr>
        <w:t>need</w:t>
      </w:r>
      <w:r w:rsidRPr="00275628">
        <w:rPr>
          <w:rFonts w:eastAsia="宋体"/>
          <w:lang w:eastAsia="zh-CN"/>
        </w:rPr>
        <w:t xml:space="preserve"> to define the activation/deactivation requirements</w:t>
      </w:r>
      <w:r w:rsidR="00F41481">
        <w:rPr>
          <w:rFonts w:eastAsia="宋体"/>
          <w:lang w:eastAsia="zh-CN"/>
        </w:rPr>
        <w:t xml:space="preserve"> (e.g. the timing when the SUL carrier can be used </w:t>
      </w:r>
      <w:r w:rsidR="00D96502">
        <w:rPr>
          <w:rFonts w:eastAsia="宋体"/>
          <w:lang w:eastAsia="zh-CN"/>
        </w:rPr>
        <w:t>for an activated SCell</w:t>
      </w:r>
      <w:r w:rsidR="00F41481">
        <w:rPr>
          <w:rFonts w:eastAsia="宋体"/>
          <w:lang w:eastAsia="zh-CN"/>
        </w:rPr>
        <w:t>)</w:t>
      </w:r>
      <w:r w:rsidRPr="00275628">
        <w:rPr>
          <w:rFonts w:eastAsia="宋体"/>
          <w:lang w:eastAsia="zh-CN"/>
        </w:rPr>
        <w:t xml:space="preserve"> for each carrier, we consider that</w:t>
      </w:r>
      <w:r w:rsidR="00E26DB1">
        <w:rPr>
          <w:rFonts w:eastAsia="宋体"/>
          <w:lang w:eastAsia="zh-CN"/>
        </w:rPr>
        <w:t xml:space="preserve"> an LS needs to be sent to RAN4 to inform them of the RAN2 agreements (especially on the activation/deactivation state of the </w:t>
      </w:r>
      <w:r w:rsidR="00895252">
        <w:rPr>
          <w:rFonts w:eastAsia="宋体"/>
          <w:lang w:eastAsia="zh-CN"/>
        </w:rPr>
        <w:t>SUL carrier</w:t>
      </w:r>
      <w:r w:rsidR="00E26DB1">
        <w:rPr>
          <w:rFonts w:eastAsia="宋体"/>
          <w:lang w:eastAsia="zh-CN"/>
        </w:rPr>
        <w:t>).</w:t>
      </w:r>
    </w:p>
    <w:p w14:paraId="527774B4" w14:textId="77777777" w:rsidR="00AF088A" w:rsidRPr="008168EC" w:rsidRDefault="00CF0FE5" w:rsidP="0049556B">
      <w:pPr>
        <w:overflowPunct w:val="0"/>
        <w:autoSpaceDE w:val="0"/>
        <w:autoSpaceDN w:val="0"/>
        <w:adjustRightInd w:val="0"/>
        <w:spacing w:after="180"/>
        <w:jc w:val="both"/>
        <w:textAlignment w:val="baseline"/>
        <w:rPr>
          <w:rFonts w:eastAsia="宋体"/>
          <w:b/>
          <w:lang w:eastAsia="zh-CN"/>
        </w:rPr>
      </w:pPr>
      <w:r w:rsidRPr="00876413">
        <w:rPr>
          <w:rFonts w:eastAsia="宋体"/>
          <w:b/>
          <w:lang w:eastAsia="zh-CN"/>
        </w:rPr>
        <w:t>Proposal 3:</w:t>
      </w:r>
      <w:r w:rsidRPr="00452488">
        <w:rPr>
          <w:rFonts w:eastAsia="宋体"/>
          <w:b/>
          <w:lang w:eastAsia="zh-CN"/>
        </w:rPr>
        <w:t xml:space="preserve"> Send an LS to inform RAN4</w:t>
      </w:r>
      <w:r w:rsidR="007B23EF" w:rsidRPr="008168EC">
        <w:rPr>
          <w:rFonts w:eastAsia="宋体"/>
          <w:b/>
          <w:lang w:eastAsia="zh-CN"/>
        </w:rPr>
        <w:t xml:space="preserve"> of the RAN2 agreements related to the SUL carrier.</w:t>
      </w:r>
    </w:p>
    <w:p w14:paraId="4BC4F535" w14:textId="77777777" w:rsidR="00CF0FE5" w:rsidRPr="00275628" w:rsidRDefault="00CF0FE5" w:rsidP="0049556B">
      <w:pPr>
        <w:overflowPunct w:val="0"/>
        <w:autoSpaceDE w:val="0"/>
        <w:autoSpaceDN w:val="0"/>
        <w:adjustRightInd w:val="0"/>
        <w:spacing w:after="180"/>
        <w:jc w:val="both"/>
        <w:textAlignment w:val="baseline"/>
        <w:rPr>
          <w:rFonts w:eastAsia="宋体"/>
          <w:lang w:eastAsia="zh-CN"/>
        </w:rPr>
      </w:pPr>
    </w:p>
    <w:p w14:paraId="5DFFC799" w14:textId="77777777" w:rsidR="000168A6" w:rsidRPr="00275628" w:rsidRDefault="00AE611A" w:rsidP="00275628">
      <w:pPr>
        <w:pStyle w:val="Heading2"/>
        <w:keepLines/>
        <w:numPr>
          <w:ilvl w:val="1"/>
          <w:numId w:val="3"/>
        </w:numPr>
        <w:overflowPunct w:val="0"/>
        <w:autoSpaceDE w:val="0"/>
        <w:autoSpaceDN w:val="0"/>
        <w:adjustRightInd w:val="0"/>
        <w:spacing w:before="180" w:after="180"/>
        <w:jc w:val="both"/>
        <w:textAlignment w:val="baseline"/>
        <w:rPr>
          <w:rFonts w:eastAsia="宋体"/>
          <w:sz w:val="30"/>
          <w:szCs w:val="30"/>
          <w:lang w:val="en-GB"/>
        </w:rPr>
      </w:pPr>
      <w:r w:rsidRPr="00275628">
        <w:rPr>
          <w:rFonts w:eastAsia="宋体"/>
          <w:sz w:val="30"/>
          <w:szCs w:val="30"/>
          <w:lang w:val="en-GB"/>
        </w:rPr>
        <w:t>Relocation of the PUCCH</w:t>
      </w:r>
    </w:p>
    <w:p w14:paraId="38990E27" w14:textId="77777777" w:rsidR="00A32681" w:rsidRDefault="008C7C8C"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Regarding the relocation of the PUCCH, a</w:t>
      </w:r>
      <w:r w:rsidR="007D743B" w:rsidRPr="00DF7F15">
        <w:rPr>
          <w:rFonts w:eastAsia="宋体"/>
          <w:lang w:eastAsia="zh-CN"/>
        </w:rPr>
        <w:t xml:space="preserve">ccording to the </w:t>
      </w:r>
      <w:r w:rsidR="00943501">
        <w:rPr>
          <w:rFonts w:eastAsia="宋体"/>
          <w:lang w:eastAsia="zh-CN"/>
        </w:rPr>
        <w:t>RAN1#90bi</w:t>
      </w:r>
      <w:r w:rsidR="00CD0644" w:rsidRPr="00DF7F15">
        <w:rPr>
          <w:rFonts w:eastAsia="宋体"/>
          <w:lang w:eastAsia="zh-CN"/>
        </w:rPr>
        <w:t>s agreements</w:t>
      </w:r>
      <w:r w:rsidR="00183361" w:rsidRPr="00DF7F15">
        <w:rPr>
          <w:rFonts w:eastAsia="宋体"/>
          <w:lang w:eastAsia="zh-CN"/>
        </w:rPr>
        <w:t xml:space="preserve"> as given in Annex A, </w:t>
      </w:r>
      <w:r w:rsidR="00A76693" w:rsidRPr="00DF7F15">
        <w:rPr>
          <w:rFonts w:eastAsia="宋体"/>
          <w:lang w:eastAsia="zh-CN"/>
        </w:rPr>
        <w:t>“</w:t>
      </w:r>
      <w:r w:rsidR="00A76693" w:rsidRPr="00DF7F15">
        <w:t>UE specific RRC signalling (re-)configures the location of the PUCCH, either on the SUL carrier or on a non-SUL UL carrier in a SUL band combination</w:t>
      </w:r>
      <w:r w:rsidR="00A76693" w:rsidRPr="00DF7F15">
        <w:rPr>
          <w:rFonts w:eastAsia="宋体"/>
          <w:lang w:eastAsia="zh-CN"/>
        </w:rPr>
        <w:t>”.</w:t>
      </w:r>
      <w:r w:rsidR="00DF7F15">
        <w:rPr>
          <w:rFonts w:eastAsia="宋体"/>
          <w:lang w:eastAsia="zh-CN"/>
        </w:rPr>
        <w:t xml:space="preserve"> However when the PUCCH uplink carrier is reconfigured</w:t>
      </w:r>
      <w:r w:rsidR="000303CB">
        <w:rPr>
          <w:rFonts w:eastAsia="宋体"/>
          <w:lang w:eastAsia="zh-CN"/>
        </w:rPr>
        <w:t xml:space="preserve">, the network will encounter some ambiguity </w:t>
      </w:r>
      <w:r w:rsidR="001371DD">
        <w:rPr>
          <w:rFonts w:eastAsia="宋体"/>
          <w:lang w:eastAsia="zh-CN"/>
        </w:rPr>
        <w:t xml:space="preserve">time </w:t>
      </w:r>
      <w:r w:rsidR="000303CB">
        <w:rPr>
          <w:rFonts w:eastAsia="宋体"/>
          <w:lang w:eastAsia="zh-CN"/>
        </w:rPr>
        <w:t xml:space="preserve">period for the </w:t>
      </w:r>
      <w:r w:rsidR="00C7533A">
        <w:rPr>
          <w:rFonts w:eastAsia="宋体"/>
          <w:lang w:eastAsia="zh-CN"/>
        </w:rPr>
        <w:t>uplink feedback of PUCCH</w:t>
      </w:r>
      <w:r w:rsidR="006550B1">
        <w:rPr>
          <w:rFonts w:eastAsia="宋体"/>
          <w:lang w:eastAsia="zh-CN"/>
        </w:rPr>
        <w:t>, which may cause some loss of PUCCH transmission</w:t>
      </w:r>
      <w:r w:rsidR="00BF315E">
        <w:rPr>
          <w:rFonts w:eastAsia="宋体"/>
          <w:lang w:eastAsia="zh-CN"/>
        </w:rPr>
        <w:t>. According to TS 36.331</w:t>
      </w:r>
      <w:r w:rsidR="00026578">
        <w:rPr>
          <w:rFonts w:eastAsia="宋体"/>
          <w:lang w:eastAsia="zh-CN"/>
        </w:rPr>
        <w:t xml:space="preserve"> [2]</w:t>
      </w:r>
      <w:r w:rsidR="00BF315E">
        <w:rPr>
          <w:rFonts w:eastAsia="宋体"/>
          <w:lang w:eastAsia="zh-CN"/>
        </w:rPr>
        <w:t>, the PUCCH</w:t>
      </w:r>
      <w:r w:rsidR="003B257A">
        <w:rPr>
          <w:rFonts w:eastAsia="宋体"/>
          <w:lang w:eastAsia="zh-CN"/>
        </w:rPr>
        <w:t xml:space="preserve"> configuration of a</w:t>
      </w:r>
      <w:r w:rsidR="00BF315E">
        <w:rPr>
          <w:rFonts w:eastAsia="宋体"/>
          <w:lang w:eastAsia="zh-CN"/>
        </w:rPr>
        <w:t xml:space="preserve"> SCell is only added </w:t>
      </w:r>
      <w:r w:rsidR="003B257A">
        <w:rPr>
          <w:rFonts w:eastAsia="宋体"/>
          <w:lang w:eastAsia="zh-CN"/>
        </w:rPr>
        <w:t>upon SCell addition, and only released when the SCell is released.</w:t>
      </w:r>
      <w:r w:rsidR="00174A5B">
        <w:rPr>
          <w:rFonts w:eastAsia="宋体"/>
          <w:lang w:eastAsia="zh-CN"/>
        </w:rPr>
        <w:t xml:space="preserve"> We consider that the same principle as used for the LTE PUCCH SCell can be re-used for the SUL carrier.</w:t>
      </w:r>
      <w:r w:rsidR="000C47A8" w:rsidRPr="000C47A8">
        <w:rPr>
          <w:rFonts w:eastAsia="宋体"/>
          <w:lang w:eastAsia="zh-CN"/>
        </w:rPr>
        <w:t xml:space="preserve"> </w:t>
      </w:r>
    </w:p>
    <w:p w14:paraId="62C0B247" w14:textId="77777777" w:rsidR="00A32681" w:rsidRDefault="000C47A8"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For the SUL configured for the SCell, if the PUCCH location is changed, by using the SCell release+addition procedure, the PUCCH feedback can be aligned between the UE and the network via the SCell activation procedure.</w:t>
      </w:r>
      <w:r w:rsidR="00816A92">
        <w:rPr>
          <w:rFonts w:eastAsia="宋体"/>
          <w:lang w:eastAsia="zh-CN"/>
        </w:rPr>
        <w:t xml:space="preserve"> The detailed requirements on the </w:t>
      </w:r>
      <w:r w:rsidR="004F2C22">
        <w:rPr>
          <w:rFonts w:eastAsia="宋体"/>
          <w:lang w:eastAsia="zh-CN"/>
        </w:rPr>
        <w:t xml:space="preserve">timing of PUCCH feedback (e.g. </w:t>
      </w:r>
      <w:r w:rsidR="00AF118E">
        <w:rPr>
          <w:rFonts w:eastAsia="宋体"/>
          <w:lang w:eastAsia="zh-CN"/>
        </w:rPr>
        <w:t xml:space="preserve">as the </w:t>
      </w:r>
      <w:r w:rsidR="00955993">
        <w:rPr>
          <w:rFonts w:eastAsia="宋体"/>
          <w:lang w:eastAsia="zh-CN"/>
        </w:rPr>
        <w:t>CSI report</w:t>
      </w:r>
      <w:r w:rsidR="00D92535">
        <w:rPr>
          <w:rFonts w:eastAsia="宋体"/>
          <w:lang w:eastAsia="zh-CN"/>
        </w:rPr>
        <w:t xml:space="preserve"> requirements </w:t>
      </w:r>
      <w:r w:rsidR="00AF118E">
        <w:rPr>
          <w:rFonts w:eastAsia="宋体"/>
          <w:lang w:eastAsia="zh-CN"/>
        </w:rPr>
        <w:t>defined in</w:t>
      </w:r>
      <w:r w:rsidR="00D92535">
        <w:rPr>
          <w:rFonts w:eastAsia="宋体"/>
          <w:lang w:eastAsia="zh-CN"/>
        </w:rPr>
        <w:t xml:space="preserve"> </w:t>
      </w:r>
      <w:r w:rsidR="00AF118E">
        <w:rPr>
          <w:rFonts w:eastAsia="宋体"/>
          <w:lang w:eastAsia="zh-CN"/>
        </w:rPr>
        <w:t xml:space="preserve">3GPP TS </w:t>
      </w:r>
      <w:r w:rsidR="00D92535">
        <w:rPr>
          <w:rFonts w:eastAsia="宋体"/>
          <w:lang w:eastAsia="zh-CN"/>
        </w:rPr>
        <w:t>3</w:t>
      </w:r>
      <w:r w:rsidR="00AF118E">
        <w:rPr>
          <w:rFonts w:eastAsia="宋体"/>
          <w:lang w:eastAsia="zh-CN"/>
        </w:rPr>
        <w:t>6</w:t>
      </w:r>
      <w:r w:rsidR="00D92535">
        <w:rPr>
          <w:rFonts w:eastAsia="宋体"/>
          <w:lang w:eastAsia="zh-CN"/>
        </w:rPr>
        <w:t>.213</w:t>
      </w:r>
      <w:r w:rsidR="004F2C22">
        <w:rPr>
          <w:rFonts w:eastAsia="宋体"/>
          <w:lang w:eastAsia="zh-CN"/>
        </w:rPr>
        <w:t>)</w:t>
      </w:r>
      <w:r w:rsidR="00D21DBB">
        <w:rPr>
          <w:rFonts w:eastAsia="宋体"/>
          <w:lang w:eastAsia="zh-CN"/>
        </w:rPr>
        <w:t xml:space="preserve"> on the new carrier</w:t>
      </w:r>
      <w:r w:rsidR="004F2C22">
        <w:rPr>
          <w:rFonts w:eastAsia="宋体"/>
          <w:lang w:eastAsia="zh-CN"/>
        </w:rPr>
        <w:t xml:space="preserve"> are to be defined in RAN4.</w:t>
      </w:r>
      <w:r>
        <w:rPr>
          <w:rFonts w:eastAsia="宋体"/>
          <w:lang w:eastAsia="zh-CN"/>
        </w:rPr>
        <w:t xml:space="preserve"> </w:t>
      </w:r>
    </w:p>
    <w:p w14:paraId="15842BE8" w14:textId="77777777" w:rsidR="00EC0EB1" w:rsidRDefault="000C47A8"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 xml:space="preserve">For the SUL configured for the PSCell, if the PUCCH location is changed, by using the PSCell change procedure (i.e. synchronous RRC reconfiguration), the PUCCH feedback can also be aligned between the UE and the network. For example, via the SCG change procedure, the SN is not expected to receive the HARQ </w:t>
      </w:r>
      <w:r>
        <w:rPr>
          <w:rFonts w:eastAsia="宋体"/>
          <w:lang w:eastAsia="zh-CN"/>
        </w:rPr>
        <w:lastRenderedPageBreak/>
        <w:t xml:space="preserve">feedback (which could be the old configuration of the PUCCH at the non-SUL carrier) for the RRC reconfiguration message from the SN, as the UE stops the uplink/downlink transmission/reception after the reception of the </w:t>
      </w:r>
      <w:r w:rsidRPr="000F6B85">
        <w:rPr>
          <w:rFonts w:eastAsia="宋体"/>
          <w:i/>
          <w:lang w:eastAsia="zh-CN"/>
        </w:rPr>
        <w:t>mobilityControlInfoSCG</w:t>
      </w:r>
      <w:r>
        <w:rPr>
          <w:rFonts w:eastAsia="宋体"/>
          <w:lang w:eastAsia="zh-CN"/>
        </w:rPr>
        <w:t xml:space="preserve">, Then the </w:t>
      </w:r>
      <w:r w:rsidR="001E07C0">
        <w:rPr>
          <w:rFonts w:eastAsia="宋体"/>
          <w:lang w:eastAsia="zh-CN"/>
        </w:rPr>
        <w:t>SN</w:t>
      </w:r>
      <w:r>
        <w:rPr>
          <w:rFonts w:eastAsia="宋体"/>
          <w:lang w:eastAsia="zh-CN"/>
        </w:rPr>
        <w:t xml:space="preserve"> only monitors the PUCCH</w:t>
      </w:r>
      <w:r w:rsidR="00CC0837">
        <w:rPr>
          <w:rFonts w:eastAsia="宋体"/>
          <w:lang w:eastAsia="zh-CN"/>
        </w:rPr>
        <w:t xml:space="preserve"> (e.g. for the periodic CSI report)</w:t>
      </w:r>
      <w:r>
        <w:rPr>
          <w:rFonts w:eastAsia="宋体"/>
          <w:lang w:eastAsia="zh-CN"/>
        </w:rPr>
        <w:t xml:space="preserve"> based on the new configuration after sending the RRC reconfiguration for PUCCH relocation</w:t>
      </w:r>
      <w:r w:rsidR="001E07C0">
        <w:rPr>
          <w:rFonts w:eastAsia="宋体"/>
          <w:lang w:eastAsia="zh-CN"/>
        </w:rPr>
        <w:t xml:space="preserve">, and the SN </w:t>
      </w:r>
      <w:r w:rsidR="0094203F">
        <w:rPr>
          <w:rFonts w:eastAsia="宋体"/>
          <w:lang w:eastAsia="zh-CN"/>
        </w:rPr>
        <w:t>can also indicate the aperiodic C</w:t>
      </w:r>
      <w:r w:rsidR="005017A8">
        <w:rPr>
          <w:rFonts w:eastAsia="宋体"/>
          <w:lang w:eastAsia="zh-CN"/>
        </w:rPr>
        <w:t>S</w:t>
      </w:r>
      <w:r w:rsidR="0094203F">
        <w:rPr>
          <w:rFonts w:eastAsia="宋体"/>
          <w:lang w:eastAsia="zh-CN"/>
        </w:rPr>
        <w:t>I report via the uplink grant in RAR</w:t>
      </w:r>
      <w:r w:rsidR="00B12122">
        <w:rPr>
          <w:rFonts w:eastAsia="宋体"/>
          <w:lang w:eastAsia="zh-CN"/>
        </w:rPr>
        <w:t>.</w:t>
      </w:r>
      <w:r w:rsidR="00494F05">
        <w:rPr>
          <w:rFonts w:eastAsia="宋体"/>
          <w:lang w:eastAsia="zh-CN"/>
        </w:rPr>
        <w:t xml:space="preserve"> Furthermore, as the </w:t>
      </w:r>
      <w:r w:rsidR="00494F05" w:rsidRPr="000F6B85">
        <w:rPr>
          <w:rFonts w:eastAsia="宋体"/>
          <w:i/>
          <w:lang w:eastAsia="zh-CN"/>
        </w:rPr>
        <w:t>mobilityControlInfoSCG</w:t>
      </w:r>
      <w:r w:rsidR="00494F05">
        <w:rPr>
          <w:rFonts w:eastAsia="宋体"/>
          <w:lang w:eastAsia="zh-CN"/>
        </w:rPr>
        <w:t xml:space="preserve"> could also be sent via MCG</w:t>
      </w:r>
      <w:r w:rsidR="005D0208">
        <w:rPr>
          <w:rFonts w:eastAsia="宋体"/>
          <w:lang w:eastAsia="zh-CN"/>
        </w:rPr>
        <w:t xml:space="preserve"> (e.g. SRB2)</w:t>
      </w:r>
      <w:r w:rsidR="00494F05">
        <w:rPr>
          <w:rFonts w:eastAsia="宋体"/>
          <w:lang w:eastAsia="zh-CN"/>
        </w:rPr>
        <w:t xml:space="preserve"> when SRB3 is not configured</w:t>
      </w:r>
      <w:r w:rsidR="00E932B1">
        <w:rPr>
          <w:rFonts w:eastAsia="宋体"/>
          <w:lang w:eastAsia="zh-CN"/>
        </w:rPr>
        <w:t xml:space="preserve">, the </w:t>
      </w:r>
      <w:r w:rsidR="00C703F9">
        <w:rPr>
          <w:rFonts w:eastAsia="宋体"/>
          <w:lang w:eastAsia="zh-CN"/>
        </w:rPr>
        <w:t>RACH procedure triggered in the PSCell</w:t>
      </w:r>
      <w:r w:rsidR="005E1042">
        <w:rPr>
          <w:rFonts w:eastAsia="宋体"/>
          <w:lang w:eastAsia="zh-CN"/>
        </w:rPr>
        <w:t xml:space="preserve"> via the PSCell change procedure</w:t>
      </w:r>
      <w:r w:rsidR="00C703F9">
        <w:rPr>
          <w:rFonts w:eastAsia="宋体"/>
          <w:lang w:eastAsia="zh-CN"/>
        </w:rPr>
        <w:t xml:space="preserve"> can</w:t>
      </w:r>
      <w:r w:rsidR="00C12543">
        <w:rPr>
          <w:rFonts w:eastAsia="宋体"/>
          <w:lang w:eastAsia="zh-CN"/>
        </w:rPr>
        <w:t xml:space="preserve"> allow the SN to know when the UE </w:t>
      </w:r>
      <w:r w:rsidR="00930A2C">
        <w:rPr>
          <w:rFonts w:eastAsia="宋体"/>
          <w:lang w:eastAsia="zh-CN"/>
        </w:rPr>
        <w:t>is using the new configuration of PUCCH</w:t>
      </w:r>
      <w:r w:rsidR="00B95029">
        <w:rPr>
          <w:rFonts w:eastAsia="宋体"/>
          <w:lang w:eastAsia="zh-CN"/>
        </w:rPr>
        <w:t xml:space="preserve"> before the MN forwards the RRC reconfiguration complete message to the SN.</w:t>
      </w:r>
      <w:r w:rsidR="00A32681">
        <w:rPr>
          <w:rFonts w:eastAsia="宋体"/>
          <w:lang w:eastAsia="zh-CN"/>
        </w:rPr>
        <w:t xml:space="preserve"> This can reduce the data transmission interruption due to the PUCCH relocation.</w:t>
      </w:r>
    </w:p>
    <w:p w14:paraId="3570E38F" w14:textId="1AC3343C" w:rsidR="00CD7163" w:rsidRDefault="00EE3CE1" w:rsidP="00631C28">
      <w:pPr>
        <w:overflowPunct w:val="0"/>
        <w:autoSpaceDE w:val="0"/>
        <w:autoSpaceDN w:val="0"/>
        <w:adjustRightInd w:val="0"/>
        <w:spacing w:after="180"/>
        <w:jc w:val="both"/>
        <w:textAlignment w:val="baseline"/>
        <w:rPr>
          <w:rFonts w:eastAsia="宋体"/>
          <w:b/>
          <w:lang w:eastAsia="zh-CN"/>
        </w:rPr>
      </w:pPr>
      <w:r w:rsidRPr="009F7560">
        <w:rPr>
          <w:rFonts w:eastAsia="宋体"/>
          <w:b/>
          <w:lang w:eastAsia="zh-CN"/>
        </w:rPr>
        <w:t xml:space="preserve">Proposal </w:t>
      </w:r>
      <w:r w:rsidR="005F1030">
        <w:rPr>
          <w:rFonts w:eastAsia="宋体"/>
          <w:b/>
          <w:lang w:eastAsia="zh-CN"/>
        </w:rPr>
        <w:t>4</w:t>
      </w:r>
      <w:r w:rsidRPr="009F7560">
        <w:rPr>
          <w:rFonts w:eastAsia="宋体"/>
          <w:b/>
          <w:lang w:eastAsia="zh-CN"/>
        </w:rPr>
        <w:t>:</w:t>
      </w:r>
      <w:r w:rsidR="0086761E" w:rsidRPr="009F7560">
        <w:rPr>
          <w:rFonts w:eastAsia="宋体"/>
          <w:b/>
          <w:lang w:eastAsia="zh-CN"/>
        </w:rPr>
        <w:t xml:space="preserve"> </w:t>
      </w:r>
      <w:r w:rsidR="00B84559">
        <w:rPr>
          <w:rFonts w:eastAsia="宋体"/>
          <w:b/>
          <w:lang w:eastAsia="zh-CN"/>
        </w:rPr>
        <w:t>When</w:t>
      </w:r>
      <w:r w:rsidR="00F83E88">
        <w:rPr>
          <w:rFonts w:eastAsia="宋体"/>
          <w:b/>
          <w:lang w:eastAsia="zh-CN"/>
        </w:rPr>
        <w:t xml:space="preserve"> the SUL carrier is configured for PSCell, </w:t>
      </w:r>
      <w:r w:rsidR="005B26CA">
        <w:rPr>
          <w:rFonts w:eastAsia="宋体"/>
          <w:b/>
          <w:lang w:eastAsia="zh-CN"/>
        </w:rPr>
        <w:t>t</w:t>
      </w:r>
      <w:r w:rsidR="005B26CA" w:rsidRPr="009F7560">
        <w:rPr>
          <w:rFonts w:eastAsia="宋体"/>
          <w:b/>
          <w:lang w:eastAsia="zh-CN"/>
        </w:rPr>
        <w:t xml:space="preserve">he </w:t>
      </w:r>
      <w:r w:rsidR="0086761E" w:rsidRPr="009F7560">
        <w:rPr>
          <w:rFonts w:eastAsia="宋体"/>
          <w:b/>
          <w:lang w:eastAsia="zh-CN"/>
        </w:rPr>
        <w:t>location (</w:t>
      </w:r>
      <w:r w:rsidR="0086761E" w:rsidRPr="009F7560">
        <w:rPr>
          <w:b/>
        </w:rPr>
        <w:t xml:space="preserve">either on the SUL carrier or on </w:t>
      </w:r>
      <w:r w:rsidR="00B9303D">
        <w:rPr>
          <w:b/>
        </w:rPr>
        <w:t>the</w:t>
      </w:r>
      <w:r w:rsidR="0086761E" w:rsidRPr="009F7560">
        <w:rPr>
          <w:b/>
        </w:rPr>
        <w:t xml:space="preserve"> non-SUL UL carrier</w:t>
      </w:r>
      <w:r w:rsidR="0086761E" w:rsidRPr="009F7560">
        <w:rPr>
          <w:rFonts w:eastAsia="宋体"/>
          <w:b/>
          <w:lang w:eastAsia="zh-CN"/>
        </w:rPr>
        <w:t xml:space="preserve">) of the PUCCH </w:t>
      </w:r>
      <w:r w:rsidR="005A3230">
        <w:rPr>
          <w:rFonts w:eastAsia="宋体"/>
          <w:b/>
          <w:lang w:eastAsia="zh-CN"/>
        </w:rPr>
        <w:t>is</w:t>
      </w:r>
      <w:r w:rsidR="00F83C68" w:rsidRPr="009F7560">
        <w:rPr>
          <w:rFonts w:eastAsia="宋体"/>
          <w:b/>
          <w:lang w:eastAsia="zh-CN"/>
        </w:rPr>
        <w:t xml:space="preserve"> change</w:t>
      </w:r>
      <w:r w:rsidR="0071014F" w:rsidRPr="009F7560">
        <w:rPr>
          <w:rFonts w:eastAsia="宋体"/>
          <w:b/>
          <w:lang w:eastAsia="zh-CN"/>
        </w:rPr>
        <w:t>d</w:t>
      </w:r>
      <w:r w:rsidR="00F83C68" w:rsidRPr="009F7560">
        <w:rPr>
          <w:rFonts w:eastAsia="宋体"/>
          <w:b/>
          <w:lang w:eastAsia="zh-CN"/>
        </w:rPr>
        <w:t xml:space="preserve"> </w:t>
      </w:r>
      <w:r w:rsidR="00A02229" w:rsidRPr="009F7560">
        <w:rPr>
          <w:rFonts w:eastAsia="宋体"/>
          <w:b/>
          <w:lang w:eastAsia="zh-CN"/>
        </w:rPr>
        <w:t xml:space="preserve">via </w:t>
      </w:r>
      <w:r w:rsidR="00E14810">
        <w:rPr>
          <w:rFonts w:eastAsia="宋体"/>
          <w:b/>
          <w:lang w:eastAsia="zh-CN"/>
        </w:rPr>
        <w:t>either</w:t>
      </w:r>
      <w:r w:rsidR="00FC7B35">
        <w:rPr>
          <w:rFonts w:eastAsia="宋体"/>
          <w:b/>
          <w:lang w:eastAsia="zh-CN"/>
        </w:rPr>
        <w:t xml:space="preserve"> synchronous </w:t>
      </w:r>
      <w:r w:rsidR="00E14810">
        <w:rPr>
          <w:rFonts w:eastAsia="宋体"/>
          <w:b/>
          <w:lang w:eastAsia="zh-CN"/>
        </w:rPr>
        <w:t>or</w:t>
      </w:r>
      <w:r w:rsidR="00FC7B35">
        <w:rPr>
          <w:rFonts w:eastAsia="宋体"/>
          <w:b/>
          <w:lang w:eastAsia="zh-CN"/>
        </w:rPr>
        <w:t xml:space="preserve"> </w:t>
      </w:r>
      <w:r w:rsidR="00107F3D">
        <w:rPr>
          <w:rFonts w:eastAsia="宋体"/>
          <w:b/>
          <w:lang w:eastAsia="zh-CN"/>
        </w:rPr>
        <w:t>normal</w:t>
      </w:r>
      <w:r w:rsidR="00D262E2">
        <w:rPr>
          <w:rFonts w:eastAsia="宋体"/>
          <w:b/>
          <w:lang w:eastAsia="zh-CN"/>
        </w:rPr>
        <w:t xml:space="preserve"> RRC reconfiguration</w:t>
      </w:r>
      <w:r w:rsidR="00B12935" w:rsidRPr="009F7560">
        <w:rPr>
          <w:rFonts w:eastAsia="宋体"/>
          <w:b/>
          <w:lang w:eastAsia="zh-CN"/>
        </w:rPr>
        <w:t xml:space="preserve"> procedure</w:t>
      </w:r>
      <w:r w:rsidR="007C4E5D">
        <w:rPr>
          <w:rFonts w:eastAsia="宋体"/>
          <w:b/>
          <w:lang w:eastAsia="zh-CN"/>
        </w:rPr>
        <w:t>.</w:t>
      </w:r>
    </w:p>
    <w:p w14:paraId="1565D8D7" w14:textId="25428FDB" w:rsidR="004D485C" w:rsidRDefault="004D485C" w:rsidP="004D485C">
      <w:pPr>
        <w:overflowPunct w:val="0"/>
        <w:autoSpaceDE w:val="0"/>
        <w:autoSpaceDN w:val="0"/>
        <w:adjustRightInd w:val="0"/>
        <w:spacing w:after="180"/>
        <w:jc w:val="both"/>
        <w:textAlignment w:val="baseline"/>
        <w:rPr>
          <w:rFonts w:eastAsia="宋体"/>
          <w:b/>
          <w:lang w:eastAsia="zh-CN"/>
        </w:rPr>
      </w:pPr>
      <w:r w:rsidRPr="009F7560">
        <w:rPr>
          <w:rFonts w:eastAsia="宋体"/>
          <w:b/>
          <w:lang w:eastAsia="zh-CN"/>
        </w:rPr>
        <w:t xml:space="preserve">Proposal </w:t>
      </w:r>
      <w:r w:rsidR="005F1030">
        <w:rPr>
          <w:rFonts w:eastAsia="宋体"/>
          <w:b/>
          <w:lang w:eastAsia="zh-CN"/>
        </w:rPr>
        <w:t>5</w:t>
      </w:r>
      <w:r w:rsidRPr="009F7560">
        <w:rPr>
          <w:rFonts w:eastAsia="宋体"/>
          <w:b/>
          <w:lang w:eastAsia="zh-CN"/>
        </w:rPr>
        <w:t xml:space="preserve">: </w:t>
      </w:r>
      <w:r w:rsidR="00B84559">
        <w:rPr>
          <w:rFonts w:eastAsia="宋体"/>
          <w:b/>
          <w:lang w:eastAsia="zh-CN"/>
        </w:rPr>
        <w:t>When</w:t>
      </w:r>
      <w:r>
        <w:rPr>
          <w:rFonts w:eastAsia="宋体"/>
          <w:b/>
          <w:lang w:eastAsia="zh-CN"/>
        </w:rPr>
        <w:t xml:space="preserve"> the</w:t>
      </w:r>
      <w:r w:rsidR="001129ED">
        <w:rPr>
          <w:rFonts w:eastAsia="宋体"/>
          <w:b/>
          <w:lang w:eastAsia="zh-CN"/>
        </w:rPr>
        <w:t xml:space="preserve"> SUL carrier is configured for </w:t>
      </w:r>
      <w:r>
        <w:rPr>
          <w:rFonts w:eastAsia="宋体"/>
          <w:b/>
          <w:lang w:eastAsia="zh-CN"/>
        </w:rPr>
        <w:t>SCell, t</w:t>
      </w:r>
      <w:r w:rsidRPr="009F7560">
        <w:rPr>
          <w:rFonts w:eastAsia="宋体"/>
          <w:b/>
          <w:lang w:eastAsia="zh-CN"/>
        </w:rPr>
        <w:t>he location (</w:t>
      </w:r>
      <w:r w:rsidRPr="009F7560">
        <w:rPr>
          <w:b/>
        </w:rPr>
        <w:t xml:space="preserve">either on the SUL carrier or on </w:t>
      </w:r>
      <w:r>
        <w:rPr>
          <w:b/>
        </w:rPr>
        <w:t>the</w:t>
      </w:r>
      <w:r w:rsidRPr="009F7560">
        <w:rPr>
          <w:b/>
        </w:rPr>
        <w:t xml:space="preserve"> non-SUL UL carrier</w:t>
      </w:r>
      <w:r w:rsidRPr="009F7560">
        <w:rPr>
          <w:rFonts w:eastAsia="宋体"/>
          <w:b/>
          <w:lang w:eastAsia="zh-CN"/>
        </w:rPr>
        <w:t xml:space="preserve">) of the PUCCH </w:t>
      </w:r>
      <w:r>
        <w:rPr>
          <w:rFonts w:eastAsia="宋体"/>
          <w:b/>
          <w:lang w:eastAsia="zh-CN"/>
        </w:rPr>
        <w:t>is</w:t>
      </w:r>
      <w:r w:rsidRPr="009F7560">
        <w:rPr>
          <w:rFonts w:eastAsia="宋体"/>
          <w:b/>
          <w:lang w:eastAsia="zh-CN"/>
        </w:rPr>
        <w:t xml:space="preserve"> changed via </w:t>
      </w:r>
      <w:r w:rsidR="00EA08CE">
        <w:rPr>
          <w:rFonts w:eastAsia="宋体"/>
          <w:b/>
          <w:lang w:eastAsia="zh-CN"/>
        </w:rPr>
        <w:t>either</w:t>
      </w:r>
      <w:r w:rsidR="00224121" w:rsidRPr="009F7560">
        <w:rPr>
          <w:rFonts w:eastAsia="宋体"/>
          <w:b/>
          <w:lang w:eastAsia="zh-CN"/>
        </w:rPr>
        <w:t xml:space="preserve"> </w:t>
      </w:r>
      <w:r w:rsidR="00A22A29">
        <w:rPr>
          <w:rFonts w:eastAsia="宋体"/>
          <w:b/>
          <w:lang w:eastAsia="zh-CN"/>
        </w:rPr>
        <w:t xml:space="preserve">SCell </w:t>
      </w:r>
      <w:r w:rsidR="005B5156">
        <w:rPr>
          <w:rFonts w:eastAsia="宋体"/>
          <w:b/>
          <w:lang w:eastAsia="zh-CN"/>
        </w:rPr>
        <w:t>release+addition</w:t>
      </w:r>
      <w:r w:rsidR="00224121">
        <w:rPr>
          <w:rFonts w:eastAsia="宋体"/>
          <w:b/>
          <w:lang w:eastAsia="zh-CN"/>
        </w:rPr>
        <w:t xml:space="preserve"> </w:t>
      </w:r>
      <w:r w:rsidR="00EA08CE">
        <w:rPr>
          <w:rFonts w:eastAsia="宋体"/>
          <w:b/>
          <w:lang w:eastAsia="zh-CN"/>
        </w:rPr>
        <w:t>or</w:t>
      </w:r>
      <w:r w:rsidR="00224121">
        <w:rPr>
          <w:rFonts w:eastAsia="宋体"/>
          <w:b/>
          <w:lang w:eastAsia="zh-CN"/>
        </w:rPr>
        <w:t xml:space="preserve"> modification</w:t>
      </w:r>
      <w:r w:rsidRPr="009F7560">
        <w:rPr>
          <w:rFonts w:eastAsia="宋体"/>
          <w:b/>
          <w:lang w:eastAsia="zh-CN"/>
        </w:rPr>
        <w:t xml:space="preserve"> procedure</w:t>
      </w:r>
      <w:r>
        <w:rPr>
          <w:rFonts w:eastAsia="宋体"/>
          <w:b/>
          <w:lang w:eastAsia="zh-CN"/>
        </w:rPr>
        <w:t>.</w:t>
      </w:r>
    </w:p>
    <w:p w14:paraId="3CB74FDF" w14:textId="06F13AD5" w:rsidR="0065565F" w:rsidRPr="003E36C0" w:rsidRDefault="00EC6124" w:rsidP="00D8335F">
      <w:pPr>
        <w:pStyle w:val="Heading2"/>
        <w:keepLines/>
        <w:numPr>
          <w:ilvl w:val="1"/>
          <w:numId w:val="3"/>
        </w:numPr>
        <w:overflowPunct w:val="0"/>
        <w:autoSpaceDE w:val="0"/>
        <w:autoSpaceDN w:val="0"/>
        <w:adjustRightInd w:val="0"/>
        <w:spacing w:before="180" w:after="180"/>
        <w:jc w:val="both"/>
        <w:textAlignment w:val="baseline"/>
        <w:rPr>
          <w:rFonts w:eastAsia="宋体" w:cs="Times New Roman"/>
          <w:b w:val="0"/>
          <w:sz w:val="30"/>
          <w:szCs w:val="30"/>
          <w:lang w:val="en-GB"/>
        </w:rPr>
      </w:pPr>
      <w:r>
        <w:rPr>
          <w:rFonts w:eastAsia="宋体" w:cs="Times New Roman"/>
          <w:b w:val="0"/>
          <w:sz w:val="30"/>
          <w:szCs w:val="30"/>
          <w:lang w:val="en-GB"/>
        </w:rPr>
        <w:t xml:space="preserve">SUL </w:t>
      </w:r>
      <w:r w:rsidR="006A16F7">
        <w:rPr>
          <w:rFonts w:eastAsia="宋体" w:cs="Times New Roman"/>
          <w:b w:val="0"/>
          <w:sz w:val="30"/>
          <w:szCs w:val="30"/>
          <w:lang w:val="en-GB"/>
        </w:rPr>
        <w:t>c</w:t>
      </w:r>
      <w:r w:rsidR="0047116A">
        <w:rPr>
          <w:rFonts w:eastAsia="宋体" w:cs="Times New Roman"/>
          <w:b w:val="0"/>
          <w:sz w:val="30"/>
          <w:szCs w:val="30"/>
          <w:lang w:val="en-GB"/>
        </w:rPr>
        <w:t>arrier Index</w:t>
      </w:r>
      <w:r w:rsidR="00670F1A">
        <w:rPr>
          <w:rFonts w:eastAsia="宋体" w:cs="Times New Roman"/>
          <w:b w:val="0"/>
          <w:sz w:val="30"/>
          <w:szCs w:val="30"/>
          <w:lang w:val="en-GB"/>
        </w:rPr>
        <w:t xml:space="preserve"> </w:t>
      </w:r>
      <w:r w:rsidR="004209DC">
        <w:rPr>
          <w:rFonts w:eastAsia="宋体" w:cs="Times New Roman"/>
          <w:b w:val="0"/>
          <w:sz w:val="30"/>
          <w:szCs w:val="30"/>
          <w:lang w:val="en-GB"/>
        </w:rPr>
        <w:t>impacts on</w:t>
      </w:r>
      <w:r w:rsidR="00670F1A">
        <w:rPr>
          <w:rFonts w:eastAsia="宋体" w:cs="Times New Roman"/>
          <w:b w:val="0"/>
          <w:sz w:val="30"/>
          <w:szCs w:val="30"/>
          <w:lang w:val="en-GB"/>
        </w:rPr>
        <w:t xml:space="preserve"> PHR and activation/deactivation</w:t>
      </w:r>
    </w:p>
    <w:p w14:paraId="5F7FEC4F" w14:textId="112D544F" w:rsidR="00F465EB" w:rsidRDefault="00076212"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 xml:space="preserve">According to </w:t>
      </w:r>
      <w:r w:rsidR="00805906">
        <w:rPr>
          <w:rFonts w:eastAsia="宋体"/>
          <w:lang w:eastAsia="zh-CN"/>
        </w:rPr>
        <w:t xml:space="preserve">the </w:t>
      </w:r>
      <w:r>
        <w:rPr>
          <w:rFonts w:eastAsia="宋体"/>
          <w:lang w:eastAsia="zh-CN"/>
        </w:rPr>
        <w:t>RAN1</w:t>
      </w:r>
      <w:r w:rsidR="00FB02F9">
        <w:rPr>
          <w:rFonts w:eastAsia="宋体"/>
          <w:lang w:eastAsia="zh-CN"/>
        </w:rPr>
        <w:t>#90 meeting</w:t>
      </w:r>
      <w:r>
        <w:rPr>
          <w:rFonts w:eastAsia="宋体"/>
          <w:lang w:eastAsia="zh-CN"/>
        </w:rPr>
        <w:t xml:space="preserve"> agreements</w:t>
      </w:r>
      <w:r w:rsidR="00FB02F9">
        <w:rPr>
          <w:rFonts w:eastAsia="宋体"/>
          <w:lang w:eastAsia="zh-CN"/>
        </w:rPr>
        <w:t xml:space="preserve"> in Annex A</w:t>
      </w:r>
      <w:r>
        <w:rPr>
          <w:rFonts w:eastAsia="宋体"/>
          <w:lang w:eastAsia="zh-CN"/>
        </w:rPr>
        <w:t xml:space="preserve">, </w:t>
      </w:r>
      <w:r w:rsidR="00A41F71">
        <w:rPr>
          <w:rFonts w:eastAsia="宋体"/>
          <w:lang w:eastAsia="zh-CN"/>
        </w:rPr>
        <w:t>“each UL carrier (including SU</w:t>
      </w:r>
      <w:r w:rsidR="00E30644">
        <w:rPr>
          <w:rFonts w:eastAsia="宋体"/>
          <w:lang w:eastAsia="zh-CN"/>
        </w:rPr>
        <w:t>L</w:t>
      </w:r>
      <w:r w:rsidR="00A41F71">
        <w:rPr>
          <w:rFonts w:eastAsia="宋体"/>
          <w:lang w:eastAsia="zh-CN"/>
        </w:rPr>
        <w:t>) has its own separate power control configuration</w:t>
      </w:r>
      <w:r w:rsidR="004C7963">
        <w:rPr>
          <w:rFonts w:eastAsia="宋体"/>
          <w:lang w:eastAsia="zh-CN"/>
        </w:rPr>
        <w:t>”</w:t>
      </w:r>
      <w:r w:rsidR="00C61416">
        <w:rPr>
          <w:rFonts w:eastAsia="宋体"/>
          <w:lang w:eastAsia="zh-CN"/>
        </w:rPr>
        <w:t>.</w:t>
      </w:r>
      <w:r w:rsidR="004C7963">
        <w:rPr>
          <w:rFonts w:eastAsia="宋体"/>
          <w:lang w:eastAsia="zh-CN"/>
        </w:rPr>
        <w:t xml:space="preserve"> This means that </w:t>
      </w:r>
      <w:r w:rsidR="00E30644">
        <w:rPr>
          <w:rFonts w:eastAsia="宋体"/>
          <w:lang w:eastAsia="zh-CN"/>
        </w:rPr>
        <w:t>the UE needs to report the PH and Pcmax.c for each UL carrier (including SUL).</w:t>
      </w:r>
      <w:r w:rsidR="00395A94">
        <w:rPr>
          <w:rFonts w:eastAsia="宋体"/>
          <w:lang w:eastAsia="zh-CN"/>
        </w:rPr>
        <w:t xml:space="preserve"> According to the </w:t>
      </w:r>
      <w:r w:rsidR="004E635F">
        <w:rPr>
          <w:rFonts w:eastAsia="宋体"/>
          <w:lang w:eastAsia="zh-CN"/>
        </w:rPr>
        <w:t>PHR format in the running TS 38.321</w:t>
      </w:r>
      <w:r w:rsidR="00AD4AE1">
        <w:rPr>
          <w:rFonts w:eastAsia="宋体"/>
          <w:lang w:eastAsia="zh-CN"/>
        </w:rPr>
        <w:t xml:space="preserve"> [3]</w:t>
      </w:r>
      <w:r w:rsidR="004E635F">
        <w:rPr>
          <w:rFonts w:eastAsia="宋体"/>
          <w:lang w:eastAsia="zh-CN"/>
        </w:rPr>
        <w:t xml:space="preserve">, </w:t>
      </w:r>
      <w:r w:rsidR="00067BEA">
        <w:rPr>
          <w:rFonts w:eastAsia="宋体"/>
          <w:lang w:eastAsia="zh-CN"/>
        </w:rPr>
        <w:t>a</w:t>
      </w:r>
      <w:r w:rsidR="00C5611F">
        <w:rPr>
          <w:rFonts w:eastAsia="宋体"/>
          <w:lang w:eastAsia="zh-CN"/>
        </w:rPr>
        <w:t xml:space="preserve"> carrier index</w:t>
      </w:r>
      <w:r w:rsidR="001F55EC">
        <w:rPr>
          <w:rFonts w:eastAsia="宋体"/>
          <w:lang w:eastAsia="zh-CN"/>
        </w:rPr>
        <w:t xml:space="preserve"> (e.g. either implicit or explicit)</w:t>
      </w:r>
      <w:r w:rsidR="00D659CB">
        <w:rPr>
          <w:rFonts w:eastAsia="宋体"/>
          <w:lang w:eastAsia="zh-CN"/>
        </w:rPr>
        <w:t xml:space="preserve"> is required for </w:t>
      </w:r>
      <w:r w:rsidR="00333C9E">
        <w:rPr>
          <w:rFonts w:eastAsia="宋体"/>
          <w:lang w:eastAsia="zh-CN"/>
        </w:rPr>
        <w:t xml:space="preserve">each </w:t>
      </w:r>
      <w:r w:rsidR="006A28B5">
        <w:rPr>
          <w:rFonts w:eastAsia="宋体"/>
          <w:lang w:eastAsia="zh-CN"/>
        </w:rPr>
        <w:t>uplink carrier</w:t>
      </w:r>
      <w:r w:rsidR="00E33C03">
        <w:rPr>
          <w:rFonts w:eastAsia="宋体"/>
          <w:lang w:eastAsia="zh-CN"/>
        </w:rPr>
        <w:t xml:space="preserve"> (i.e. SUL carrier)</w:t>
      </w:r>
      <w:r w:rsidR="006A28B5">
        <w:rPr>
          <w:rFonts w:eastAsia="宋体"/>
          <w:lang w:eastAsia="zh-CN"/>
        </w:rPr>
        <w:t xml:space="preserve"> which is not the</w:t>
      </w:r>
      <w:r w:rsidR="00DA6B74">
        <w:rPr>
          <w:rFonts w:eastAsia="宋体"/>
          <w:lang w:eastAsia="zh-CN"/>
        </w:rPr>
        <w:t xml:space="preserve"> normal uplink carrier</w:t>
      </w:r>
      <w:r w:rsidR="00FA6C43">
        <w:rPr>
          <w:rFonts w:eastAsia="宋体"/>
          <w:lang w:eastAsia="zh-CN"/>
        </w:rPr>
        <w:t xml:space="preserve"> (i.e. non-SUL carrier)</w:t>
      </w:r>
      <w:r w:rsidR="00DA6B74">
        <w:rPr>
          <w:rFonts w:eastAsia="宋体"/>
          <w:lang w:eastAsia="zh-CN"/>
        </w:rPr>
        <w:t xml:space="preserve"> of</w:t>
      </w:r>
      <w:r w:rsidR="006A28B5">
        <w:rPr>
          <w:rFonts w:eastAsia="宋体"/>
          <w:lang w:eastAsia="zh-CN"/>
        </w:rPr>
        <w:t xml:space="preserve"> PCell or PSCell</w:t>
      </w:r>
      <w:r w:rsidR="002562CB">
        <w:rPr>
          <w:rFonts w:eastAsia="宋体"/>
          <w:lang w:eastAsia="zh-CN"/>
        </w:rPr>
        <w:t xml:space="preserve"> or SCell</w:t>
      </w:r>
      <w:r w:rsidR="006A28B5">
        <w:rPr>
          <w:rFonts w:eastAsia="宋体"/>
          <w:lang w:eastAsia="zh-CN"/>
        </w:rPr>
        <w:t>.</w:t>
      </w:r>
      <w:r w:rsidR="00AC1ACF">
        <w:rPr>
          <w:rFonts w:eastAsia="宋体"/>
          <w:lang w:eastAsia="zh-CN"/>
        </w:rPr>
        <w:t xml:space="preserve"> The PHR format of EN-DC can also be found in Annex B.</w:t>
      </w:r>
    </w:p>
    <w:p w14:paraId="229465E1" w14:textId="78FE4147" w:rsidR="00E309C3" w:rsidRPr="00410331" w:rsidRDefault="007C0071" w:rsidP="00631C28">
      <w:pPr>
        <w:overflowPunct w:val="0"/>
        <w:autoSpaceDE w:val="0"/>
        <w:autoSpaceDN w:val="0"/>
        <w:adjustRightInd w:val="0"/>
        <w:spacing w:after="180"/>
        <w:jc w:val="both"/>
        <w:textAlignment w:val="baseline"/>
        <w:rPr>
          <w:rFonts w:eastAsia="宋体"/>
          <w:b/>
          <w:lang w:eastAsia="zh-CN"/>
        </w:rPr>
      </w:pPr>
      <w:r w:rsidRPr="00410331">
        <w:rPr>
          <w:rFonts w:eastAsia="宋体"/>
          <w:b/>
          <w:lang w:eastAsia="zh-CN"/>
        </w:rPr>
        <w:t xml:space="preserve">Proposal </w:t>
      </w:r>
      <w:r w:rsidR="00156C71">
        <w:rPr>
          <w:rFonts w:eastAsia="宋体"/>
          <w:b/>
          <w:lang w:eastAsia="zh-CN"/>
        </w:rPr>
        <w:t>6</w:t>
      </w:r>
      <w:r w:rsidRPr="00410331">
        <w:rPr>
          <w:rFonts w:eastAsia="宋体"/>
          <w:b/>
          <w:lang w:eastAsia="zh-CN"/>
        </w:rPr>
        <w:t xml:space="preserve">: </w:t>
      </w:r>
      <w:r w:rsidR="00CC1DD3" w:rsidRPr="00410331">
        <w:rPr>
          <w:rFonts w:eastAsia="宋体"/>
          <w:b/>
          <w:lang w:eastAsia="zh-CN"/>
        </w:rPr>
        <w:t>T</w:t>
      </w:r>
      <w:r w:rsidR="00827FDB" w:rsidRPr="00410331">
        <w:rPr>
          <w:rFonts w:eastAsia="宋体"/>
          <w:b/>
          <w:lang w:eastAsia="zh-CN"/>
        </w:rPr>
        <w:t>he SUL carrier is configured with a separate</w:t>
      </w:r>
      <w:r w:rsidR="00954EC0">
        <w:rPr>
          <w:rFonts w:eastAsia="宋体"/>
          <w:b/>
          <w:lang w:eastAsia="zh-CN"/>
        </w:rPr>
        <w:t xml:space="preserve"> carrier index</w:t>
      </w:r>
      <w:r w:rsidR="00A10271">
        <w:rPr>
          <w:rFonts w:eastAsia="宋体"/>
          <w:b/>
          <w:lang w:eastAsia="zh-CN"/>
        </w:rPr>
        <w:t xml:space="preserve"> for the PHR report</w:t>
      </w:r>
      <w:r w:rsidR="00827FDB" w:rsidRPr="00410331">
        <w:rPr>
          <w:rFonts w:eastAsia="宋体"/>
          <w:b/>
          <w:lang w:eastAsia="zh-CN"/>
        </w:rPr>
        <w:t>.</w:t>
      </w:r>
    </w:p>
    <w:p w14:paraId="321523A2" w14:textId="4D1B45CA" w:rsidR="007C0071" w:rsidRDefault="00E12EAF"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If the SCellIndex is used for the PHR format of the SUL carrier</w:t>
      </w:r>
      <w:r w:rsidR="00EB3E99">
        <w:rPr>
          <w:rFonts w:eastAsia="宋体"/>
          <w:lang w:eastAsia="zh-CN"/>
        </w:rPr>
        <w:t>,</w:t>
      </w:r>
      <w:r>
        <w:rPr>
          <w:rFonts w:eastAsia="宋体"/>
          <w:lang w:eastAsia="zh-CN"/>
        </w:rPr>
        <w:t xml:space="preserve"> </w:t>
      </w:r>
      <w:r w:rsidR="00EB3E99">
        <w:rPr>
          <w:rFonts w:eastAsia="宋体"/>
          <w:lang w:eastAsia="zh-CN"/>
        </w:rPr>
        <w:t xml:space="preserve">according </w:t>
      </w:r>
      <w:r w:rsidR="00725168">
        <w:rPr>
          <w:rFonts w:eastAsia="宋体"/>
          <w:lang w:eastAsia="zh-CN"/>
        </w:rPr>
        <w:t xml:space="preserve">to the MAC specification [3], the </w:t>
      </w:r>
      <w:r w:rsidR="009A4C86">
        <w:rPr>
          <w:rFonts w:eastAsia="宋体"/>
          <w:lang w:eastAsia="zh-CN"/>
        </w:rPr>
        <w:t xml:space="preserve">SCellIndex is also used for the </w:t>
      </w:r>
      <w:r w:rsidR="000D4585">
        <w:rPr>
          <w:rFonts w:eastAsia="宋体"/>
          <w:lang w:eastAsia="zh-CN"/>
        </w:rPr>
        <w:t>“</w:t>
      </w:r>
      <w:r w:rsidR="000D4585">
        <w:rPr>
          <w:rFonts w:hint="eastAsia"/>
          <w:noProof/>
          <w:lang w:eastAsia="ko-KR"/>
        </w:rPr>
        <w:t xml:space="preserve">SCell </w:t>
      </w:r>
      <w:r w:rsidR="000D4585" w:rsidRPr="006846AE">
        <w:rPr>
          <w:noProof/>
        </w:rPr>
        <w:t xml:space="preserve">Activation/Deactivation MAC </w:t>
      </w:r>
      <w:r w:rsidR="000D4585">
        <w:rPr>
          <w:rFonts w:hint="eastAsia"/>
          <w:noProof/>
          <w:lang w:eastAsia="ko-KR"/>
        </w:rPr>
        <w:t>CE</w:t>
      </w:r>
      <w:r w:rsidR="000D4585">
        <w:rPr>
          <w:rFonts w:eastAsia="宋体"/>
          <w:lang w:eastAsia="zh-CN"/>
        </w:rPr>
        <w:t>”</w:t>
      </w:r>
      <w:r w:rsidR="00162531">
        <w:rPr>
          <w:rFonts w:eastAsia="宋体" w:hint="eastAsia"/>
          <w:lang w:eastAsia="zh-CN"/>
        </w:rPr>
        <w:t xml:space="preserve">. According to our Proposal </w:t>
      </w:r>
      <w:r w:rsidR="00462A9C">
        <w:rPr>
          <w:rFonts w:eastAsia="宋体"/>
          <w:lang w:eastAsia="zh-CN"/>
        </w:rPr>
        <w:t>5</w:t>
      </w:r>
      <w:r w:rsidR="00170C35">
        <w:rPr>
          <w:rFonts w:eastAsia="宋体"/>
          <w:lang w:eastAsia="zh-CN"/>
        </w:rPr>
        <w:t>6</w:t>
      </w:r>
      <w:r w:rsidR="00162531">
        <w:rPr>
          <w:rFonts w:eastAsia="宋体" w:hint="eastAsia"/>
          <w:lang w:eastAsia="zh-CN"/>
        </w:rPr>
        <w:t xml:space="preserve">, </w:t>
      </w:r>
      <w:r w:rsidR="00762D8F">
        <w:rPr>
          <w:rFonts w:eastAsia="宋体"/>
          <w:lang w:eastAsia="zh-CN"/>
        </w:rPr>
        <w:t>the SCellIndex of the SUL carrier</w:t>
      </w:r>
      <w:r w:rsidR="004A17D5">
        <w:rPr>
          <w:rFonts w:eastAsia="宋体"/>
          <w:lang w:eastAsia="zh-CN"/>
        </w:rPr>
        <w:t xml:space="preserve"> </w:t>
      </w:r>
      <w:r w:rsidR="00E02505">
        <w:rPr>
          <w:rFonts w:eastAsia="宋体"/>
          <w:lang w:eastAsia="zh-CN"/>
        </w:rPr>
        <w:t>should</w:t>
      </w:r>
      <w:r w:rsidR="00C77BBB">
        <w:rPr>
          <w:rFonts w:eastAsia="宋体"/>
          <w:lang w:eastAsia="zh-CN"/>
        </w:rPr>
        <w:t xml:space="preserve"> </w:t>
      </w:r>
      <w:r w:rsidR="00E02505">
        <w:rPr>
          <w:rFonts w:eastAsia="宋体"/>
          <w:lang w:eastAsia="zh-CN"/>
        </w:rPr>
        <w:t>not be</w:t>
      </w:r>
      <w:r w:rsidR="00C77BBB">
        <w:rPr>
          <w:rFonts w:eastAsia="宋体"/>
          <w:lang w:eastAsia="zh-CN"/>
        </w:rPr>
        <w:t xml:space="preserve"> used for the “</w:t>
      </w:r>
      <w:r w:rsidR="00C77BBB">
        <w:rPr>
          <w:rFonts w:hint="eastAsia"/>
          <w:noProof/>
          <w:lang w:eastAsia="ko-KR"/>
        </w:rPr>
        <w:t xml:space="preserve">SCell </w:t>
      </w:r>
      <w:r w:rsidR="00C77BBB" w:rsidRPr="006846AE">
        <w:rPr>
          <w:noProof/>
        </w:rPr>
        <w:t xml:space="preserve">Activation/Deactivation MAC </w:t>
      </w:r>
      <w:r w:rsidR="00C77BBB">
        <w:rPr>
          <w:rFonts w:hint="eastAsia"/>
          <w:noProof/>
          <w:lang w:eastAsia="ko-KR"/>
        </w:rPr>
        <w:t>CE</w:t>
      </w:r>
      <w:r w:rsidR="00C77BBB">
        <w:rPr>
          <w:rFonts w:eastAsia="宋体"/>
          <w:lang w:eastAsia="zh-CN"/>
        </w:rPr>
        <w:t>”</w:t>
      </w:r>
      <w:r w:rsidR="008E12E0">
        <w:rPr>
          <w:rFonts w:eastAsia="宋体"/>
          <w:lang w:eastAsia="zh-CN"/>
        </w:rPr>
        <w:t xml:space="preserve">. Alternatively </w:t>
      </w:r>
      <w:r w:rsidR="009471F7">
        <w:rPr>
          <w:rFonts w:eastAsia="宋体"/>
          <w:lang w:eastAsia="zh-CN"/>
        </w:rPr>
        <w:t xml:space="preserve">if </w:t>
      </w:r>
      <w:r w:rsidR="008E12E0">
        <w:rPr>
          <w:rFonts w:eastAsia="宋体"/>
          <w:lang w:eastAsia="zh-CN"/>
        </w:rPr>
        <w:t>the “</w:t>
      </w:r>
      <w:r w:rsidR="008E12E0">
        <w:rPr>
          <w:rFonts w:hint="eastAsia"/>
          <w:noProof/>
          <w:lang w:eastAsia="ko-KR"/>
        </w:rPr>
        <w:t xml:space="preserve">SCell </w:t>
      </w:r>
      <w:r w:rsidR="008E12E0" w:rsidRPr="006846AE">
        <w:rPr>
          <w:noProof/>
        </w:rPr>
        <w:t xml:space="preserve">Activation/Deactivation MAC </w:t>
      </w:r>
      <w:r w:rsidR="008E12E0">
        <w:rPr>
          <w:rFonts w:hint="eastAsia"/>
          <w:noProof/>
          <w:lang w:eastAsia="ko-KR"/>
        </w:rPr>
        <w:t>CE</w:t>
      </w:r>
      <w:r w:rsidR="008E12E0">
        <w:rPr>
          <w:rFonts w:eastAsia="宋体"/>
          <w:lang w:eastAsia="zh-CN"/>
        </w:rPr>
        <w:t>” use</w:t>
      </w:r>
      <w:r w:rsidR="00415FC5">
        <w:rPr>
          <w:rFonts w:eastAsia="宋体"/>
          <w:lang w:eastAsia="zh-CN"/>
        </w:rPr>
        <w:t>s</w:t>
      </w:r>
      <w:r w:rsidR="008E12E0">
        <w:rPr>
          <w:rFonts w:eastAsia="宋体"/>
          <w:lang w:eastAsia="zh-CN"/>
        </w:rPr>
        <w:t xml:space="preserve"> the SCellIndex of the SUL carrier</w:t>
      </w:r>
      <w:r w:rsidR="00307641">
        <w:rPr>
          <w:rFonts w:eastAsia="宋体"/>
          <w:lang w:eastAsia="zh-CN"/>
        </w:rPr>
        <w:t xml:space="preserve"> for the </w:t>
      </w:r>
      <w:r w:rsidR="007675A7">
        <w:rPr>
          <w:rFonts w:eastAsia="宋体"/>
          <w:lang w:eastAsia="zh-CN"/>
        </w:rPr>
        <w:t>PSCell</w:t>
      </w:r>
      <w:r w:rsidR="00514CC6">
        <w:rPr>
          <w:rFonts w:eastAsia="宋体"/>
          <w:lang w:eastAsia="zh-CN"/>
        </w:rPr>
        <w:t xml:space="preserve">, </w:t>
      </w:r>
      <w:r w:rsidR="008D15D0">
        <w:rPr>
          <w:rFonts w:eastAsia="宋体"/>
          <w:lang w:eastAsia="zh-CN"/>
        </w:rPr>
        <w:t xml:space="preserve">the </w:t>
      </w:r>
      <w:r w:rsidR="00762D8F">
        <w:rPr>
          <w:rFonts w:eastAsia="宋体"/>
          <w:lang w:eastAsia="zh-CN"/>
        </w:rPr>
        <w:t>activation</w:t>
      </w:r>
      <w:r w:rsidR="0007552E">
        <w:rPr>
          <w:rFonts w:eastAsia="宋体"/>
          <w:lang w:eastAsia="zh-CN"/>
        </w:rPr>
        <w:t>/deactivation</w:t>
      </w:r>
      <w:r w:rsidR="00762D8F">
        <w:rPr>
          <w:rFonts w:eastAsia="宋体"/>
          <w:lang w:eastAsia="zh-CN"/>
        </w:rPr>
        <w:t xml:space="preserve"> field</w:t>
      </w:r>
      <w:r w:rsidR="0007552E">
        <w:rPr>
          <w:rFonts w:eastAsia="宋体"/>
          <w:lang w:eastAsia="zh-CN"/>
        </w:rPr>
        <w:t xml:space="preserve"> (i.e. Ci [3])</w:t>
      </w:r>
      <w:r w:rsidR="00762D8F">
        <w:rPr>
          <w:rFonts w:eastAsia="宋体"/>
          <w:lang w:eastAsia="zh-CN"/>
        </w:rPr>
        <w:t xml:space="preserve"> corresponding to the SCellIndex of the SUL carrier</w:t>
      </w:r>
      <w:r w:rsidR="001364C0">
        <w:rPr>
          <w:rFonts w:eastAsia="宋体"/>
          <w:lang w:eastAsia="zh-CN"/>
        </w:rPr>
        <w:t xml:space="preserve"> shall always be set to “1” to keep the SUL carrier activated</w:t>
      </w:r>
      <w:r w:rsidR="00C304CA">
        <w:rPr>
          <w:rFonts w:eastAsia="宋体"/>
          <w:lang w:eastAsia="zh-CN"/>
        </w:rPr>
        <w:t xml:space="preserve">, and the </w:t>
      </w:r>
      <w:r w:rsidR="00C304CA" w:rsidRPr="00914E3D">
        <w:rPr>
          <w:i/>
        </w:rPr>
        <w:t>sCellDeactivationTimer</w:t>
      </w:r>
      <w:r w:rsidR="00C304CA">
        <w:rPr>
          <w:rFonts w:eastAsia="宋体"/>
          <w:lang w:eastAsia="zh-CN"/>
        </w:rPr>
        <w:t xml:space="preserve"> shall not be applied</w:t>
      </w:r>
      <w:r w:rsidR="002F5264">
        <w:rPr>
          <w:rFonts w:eastAsia="宋体"/>
          <w:lang w:eastAsia="zh-CN"/>
        </w:rPr>
        <w:t xml:space="preserve"> to the </w:t>
      </w:r>
      <w:r w:rsidR="00E8044A">
        <w:rPr>
          <w:rFonts w:eastAsia="宋体"/>
          <w:lang w:eastAsia="zh-CN"/>
        </w:rPr>
        <w:t>SUL carrier of the PSCell</w:t>
      </w:r>
      <w:r w:rsidR="001364C0">
        <w:rPr>
          <w:rFonts w:eastAsia="宋体"/>
          <w:lang w:eastAsia="zh-CN"/>
        </w:rPr>
        <w:t>.</w:t>
      </w:r>
      <w:r w:rsidR="00657D39">
        <w:rPr>
          <w:rFonts w:eastAsia="宋体"/>
          <w:lang w:eastAsia="zh-CN"/>
        </w:rPr>
        <w:t xml:space="preserve"> </w:t>
      </w:r>
      <w:r w:rsidR="00B105E1">
        <w:rPr>
          <w:rFonts w:eastAsia="宋体"/>
          <w:lang w:eastAsia="zh-CN"/>
        </w:rPr>
        <w:t>For the SUL configured for the SCell</w:t>
      </w:r>
      <w:r w:rsidR="00A17687">
        <w:rPr>
          <w:rFonts w:eastAsia="宋体"/>
          <w:lang w:eastAsia="zh-CN"/>
        </w:rPr>
        <w:t xml:space="preserve">, the SCell with two SCellIndex(s) </w:t>
      </w:r>
      <w:r w:rsidR="00D110F3">
        <w:rPr>
          <w:rFonts w:eastAsia="宋体"/>
          <w:lang w:eastAsia="zh-CN"/>
        </w:rPr>
        <w:t>may/may not include both SCellIndex(s)</w:t>
      </w:r>
      <w:r w:rsidR="009240C3">
        <w:rPr>
          <w:rFonts w:eastAsia="宋体"/>
          <w:lang w:eastAsia="zh-CN"/>
        </w:rPr>
        <w:t>. This will also increases the UE complexities on the IoT tests.</w:t>
      </w:r>
      <w:r w:rsidR="007C0DE9">
        <w:rPr>
          <w:rFonts w:eastAsia="宋体"/>
          <w:lang w:eastAsia="zh-CN"/>
        </w:rPr>
        <w:t xml:space="preserve"> When the two</w:t>
      </w:r>
      <w:r w:rsidR="00450949" w:rsidRPr="00450949">
        <w:rPr>
          <w:rFonts w:eastAsia="宋体"/>
          <w:lang w:eastAsia="zh-CN"/>
        </w:rPr>
        <w:t xml:space="preserve"> </w:t>
      </w:r>
      <w:r w:rsidR="00450949">
        <w:rPr>
          <w:rFonts w:eastAsia="宋体"/>
          <w:lang w:eastAsia="zh-CN"/>
        </w:rPr>
        <w:t>SCellIndex(s) are configured for the same SCell</w:t>
      </w:r>
      <w:r w:rsidR="00A47384">
        <w:rPr>
          <w:rFonts w:eastAsia="宋体"/>
          <w:lang w:eastAsia="zh-CN"/>
        </w:rPr>
        <w:t xml:space="preserve">, the MAC specification should also be clarified that </w:t>
      </w:r>
      <w:r w:rsidR="00082CE2">
        <w:rPr>
          <w:rFonts w:eastAsia="宋体"/>
          <w:lang w:eastAsia="zh-CN"/>
        </w:rPr>
        <w:t>the</w:t>
      </w:r>
      <w:r w:rsidR="00E205E7">
        <w:rPr>
          <w:rFonts w:eastAsia="宋体"/>
          <w:lang w:eastAsia="zh-CN"/>
        </w:rPr>
        <w:t xml:space="preserve"> two</w:t>
      </w:r>
      <w:r w:rsidR="00082CE2">
        <w:rPr>
          <w:rFonts w:eastAsia="宋体"/>
          <w:lang w:eastAsia="zh-CN"/>
        </w:rPr>
        <w:t xml:space="preserve"> Ci fields corresponding to the same SCell shall be set to the same value.</w:t>
      </w:r>
      <w:r w:rsidR="00416825">
        <w:rPr>
          <w:rFonts w:eastAsia="宋体"/>
          <w:lang w:eastAsia="zh-CN"/>
        </w:rPr>
        <w:t xml:space="preserve"> </w:t>
      </w:r>
      <w:r w:rsidR="00657D39">
        <w:rPr>
          <w:rFonts w:eastAsia="宋体"/>
          <w:lang w:eastAsia="zh-CN"/>
        </w:rPr>
        <w:t>To avoid the specification impacts in the MAC</w:t>
      </w:r>
      <w:r w:rsidR="00C23558">
        <w:rPr>
          <w:rFonts w:eastAsia="宋体"/>
          <w:lang w:eastAsia="zh-CN"/>
        </w:rPr>
        <w:t xml:space="preserve">, we consider that </w:t>
      </w:r>
      <w:r w:rsidR="003E26E6">
        <w:rPr>
          <w:rFonts w:eastAsia="宋体"/>
          <w:lang w:eastAsia="zh-CN"/>
        </w:rPr>
        <w:t xml:space="preserve">the SCellIndex of the SUL carrier is not used in </w:t>
      </w:r>
      <w:r w:rsidR="00A53499">
        <w:rPr>
          <w:rFonts w:eastAsia="宋体"/>
          <w:lang w:eastAsia="zh-CN"/>
        </w:rPr>
        <w:t>the “</w:t>
      </w:r>
      <w:r w:rsidR="00A53499">
        <w:rPr>
          <w:rFonts w:hint="eastAsia"/>
          <w:noProof/>
          <w:lang w:eastAsia="ko-KR"/>
        </w:rPr>
        <w:t xml:space="preserve">SCell </w:t>
      </w:r>
      <w:r w:rsidR="00A53499" w:rsidRPr="006846AE">
        <w:rPr>
          <w:noProof/>
        </w:rPr>
        <w:t xml:space="preserve">Activation/Deactivation MAC </w:t>
      </w:r>
      <w:r w:rsidR="00A53499">
        <w:rPr>
          <w:rFonts w:hint="eastAsia"/>
          <w:noProof/>
          <w:lang w:eastAsia="ko-KR"/>
        </w:rPr>
        <w:t>CE</w:t>
      </w:r>
      <w:r w:rsidR="00A53499">
        <w:rPr>
          <w:rFonts w:eastAsia="宋体"/>
          <w:lang w:eastAsia="zh-CN"/>
        </w:rPr>
        <w:t>”</w:t>
      </w:r>
      <w:r w:rsidR="001566FE">
        <w:rPr>
          <w:rFonts w:eastAsia="宋体" w:hint="eastAsia"/>
          <w:lang w:eastAsia="zh-CN"/>
        </w:rPr>
        <w:t>.</w:t>
      </w:r>
    </w:p>
    <w:p w14:paraId="7004CED9" w14:textId="0A1530F7" w:rsidR="00541252" w:rsidRDefault="00F753BB" w:rsidP="00631C28">
      <w:pPr>
        <w:overflowPunct w:val="0"/>
        <w:autoSpaceDE w:val="0"/>
        <w:autoSpaceDN w:val="0"/>
        <w:adjustRightInd w:val="0"/>
        <w:spacing w:after="180"/>
        <w:jc w:val="both"/>
        <w:textAlignment w:val="baseline"/>
        <w:rPr>
          <w:rFonts w:eastAsia="宋体"/>
          <w:b/>
          <w:lang w:eastAsia="zh-CN"/>
        </w:rPr>
      </w:pPr>
      <w:r>
        <w:rPr>
          <w:rFonts w:eastAsia="宋体"/>
          <w:b/>
          <w:lang w:eastAsia="zh-CN"/>
        </w:rPr>
        <w:lastRenderedPageBreak/>
        <w:t>Observation</w:t>
      </w:r>
      <w:r w:rsidR="0046697E">
        <w:rPr>
          <w:rFonts w:eastAsia="宋体"/>
          <w:b/>
          <w:lang w:eastAsia="zh-CN"/>
        </w:rPr>
        <w:t xml:space="preserve"> 1</w:t>
      </w:r>
      <w:r w:rsidR="001566FE" w:rsidRPr="003B31E5">
        <w:rPr>
          <w:rFonts w:eastAsia="宋体"/>
          <w:b/>
          <w:lang w:eastAsia="zh-CN"/>
        </w:rPr>
        <w:t>:</w:t>
      </w:r>
      <w:r w:rsidR="0096686E" w:rsidRPr="003B31E5">
        <w:rPr>
          <w:rFonts w:eastAsia="宋体"/>
          <w:b/>
          <w:lang w:eastAsia="zh-CN"/>
        </w:rPr>
        <w:t xml:space="preserve"> </w:t>
      </w:r>
      <w:r w:rsidR="003739BB">
        <w:rPr>
          <w:rFonts w:eastAsia="宋体"/>
          <w:b/>
          <w:lang w:eastAsia="zh-CN"/>
        </w:rPr>
        <w:t xml:space="preserve">If </w:t>
      </w:r>
      <w:r w:rsidR="0096686E" w:rsidRPr="003B31E5">
        <w:rPr>
          <w:rFonts w:eastAsia="宋体"/>
          <w:b/>
          <w:lang w:eastAsia="zh-CN"/>
        </w:rPr>
        <w:t xml:space="preserve">The </w:t>
      </w:r>
      <w:r w:rsidR="003739BB">
        <w:rPr>
          <w:rFonts w:eastAsia="宋体"/>
          <w:b/>
          <w:lang w:eastAsia="zh-CN"/>
        </w:rPr>
        <w:t>t</w:t>
      </w:r>
      <w:r w:rsidR="003739BB" w:rsidRPr="003B31E5">
        <w:rPr>
          <w:rFonts w:eastAsia="宋体"/>
          <w:b/>
          <w:lang w:eastAsia="zh-CN"/>
        </w:rPr>
        <w:t xml:space="preserve">he </w:t>
      </w:r>
      <w:r w:rsidR="0096686E" w:rsidRPr="00FE34AF">
        <w:rPr>
          <w:rFonts w:eastAsia="宋体"/>
          <w:b/>
          <w:i/>
          <w:lang w:eastAsia="zh-CN"/>
        </w:rPr>
        <w:t>SCellIndex</w:t>
      </w:r>
      <w:r w:rsidR="0096686E" w:rsidRPr="003B31E5">
        <w:rPr>
          <w:rFonts w:eastAsia="宋体"/>
          <w:b/>
          <w:lang w:eastAsia="zh-CN"/>
        </w:rPr>
        <w:t xml:space="preserve"> of </w:t>
      </w:r>
      <w:r w:rsidR="003739BB">
        <w:rPr>
          <w:rFonts w:eastAsia="宋体"/>
          <w:b/>
          <w:lang w:eastAsia="zh-CN"/>
        </w:rPr>
        <w:t>is configured for</w:t>
      </w:r>
      <w:r w:rsidR="006F4FB7">
        <w:rPr>
          <w:rFonts w:eastAsia="宋体"/>
          <w:b/>
          <w:lang w:eastAsia="zh-CN"/>
        </w:rPr>
        <w:t xml:space="preserve"> </w:t>
      </w:r>
      <w:r w:rsidR="005C493F">
        <w:rPr>
          <w:rFonts w:eastAsia="宋体"/>
          <w:b/>
          <w:lang w:eastAsia="zh-CN"/>
        </w:rPr>
        <w:t xml:space="preserve">the PHR report of </w:t>
      </w:r>
      <w:r w:rsidR="0096686E" w:rsidRPr="003B31E5">
        <w:rPr>
          <w:rFonts w:eastAsia="宋体"/>
          <w:b/>
          <w:lang w:eastAsia="zh-CN"/>
        </w:rPr>
        <w:t>the SUL carrier</w:t>
      </w:r>
      <w:r w:rsidR="00602640">
        <w:rPr>
          <w:rFonts w:eastAsia="宋体"/>
          <w:b/>
          <w:lang w:eastAsia="zh-CN"/>
        </w:rPr>
        <w:t xml:space="preserve">, </w:t>
      </w:r>
      <w:r w:rsidR="003F7687">
        <w:rPr>
          <w:rFonts w:eastAsia="宋体"/>
          <w:b/>
          <w:lang w:eastAsia="zh-CN"/>
        </w:rPr>
        <w:t>t</w:t>
      </w:r>
      <w:r w:rsidR="003F7687" w:rsidRPr="003B31E5">
        <w:rPr>
          <w:rFonts w:eastAsia="宋体"/>
          <w:b/>
          <w:lang w:eastAsia="zh-CN"/>
        </w:rPr>
        <w:t xml:space="preserve">he </w:t>
      </w:r>
      <w:r w:rsidR="003F7687" w:rsidRPr="00FE34AF">
        <w:rPr>
          <w:rFonts w:eastAsia="宋体"/>
          <w:b/>
          <w:i/>
          <w:lang w:eastAsia="zh-CN"/>
        </w:rPr>
        <w:t>SCellIndex</w:t>
      </w:r>
      <w:r w:rsidR="00602640">
        <w:rPr>
          <w:rFonts w:eastAsia="宋体"/>
          <w:b/>
          <w:lang w:eastAsia="zh-CN"/>
        </w:rPr>
        <w:t xml:space="preserve"> </w:t>
      </w:r>
      <w:r w:rsidR="003F7687">
        <w:rPr>
          <w:rFonts w:eastAsia="宋体"/>
          <w:b/>
          <w:lang w:eastAsia="zh-CN"/>
        </w:rPr>
        <w:t>of the SUL carrier</w:t>
      </w:r>
      <w:r w:rsidR="0096686E" w:rsidRPr="003B31E5">
        <w:rPr>
          <w:rFonts w:eastAsia="宋体"/>
          <w:b/>
          <w:lang w:eastAsia="zh-CN"/>
        </w:rPr>
        <w:t xml:space="preserve"> </w:t>
      </w:r>
      <w:r w:rsidR="006935A8">
        <w:rPr>
          <w:rFonts w:eastAsia="宋体"/>
          <w:b/>
          <w:lang w:eastAsia="zh-CN"/>
        </w:rPr>
        <w:t>impacts the specification of the SCell activation/deactivation.</w:t>
      </w:r>
      <w:r w:rsidR="0096686E" w:rsidRPr="003B31E5">
        <w:rPr>
          <w:rFonts w:eastAsia="宋体"/>
          <w:b/>
          <w:lang w:eastAsia="zh-CN"/>
        </w:rPr>
        <w:t xml:space="preserve">is not used in the </w:t>
      </w:r>
      <w:r w:rsidR="0096686E" w:rsidRPr="003B31E5">
        <w:rPr>
          <w:rFonts w:hint="eastAsia"/>
          <w:b/>
          <w:noProof/>
          <w:lang w:eastAsia="ko-KR"/>
        </w:rPr>
        <w:t xml:space="preserve">SCell </w:t>
      </w:r>
      <w:r w:rsidR="0096686E" w:rsidRPr="003B31E5">
        <w:rPr>
          <w:b/>
          <w:noProof/>
        </w:rPr>
        <w:t xml:space="preserve">Activation/Deactivation MAC </w:t>
      </w:r>
      <w:r w:rsidR="0096686E" w:rsidRPr="003B31E5">
        <w:rPr>
          <w:rFonts w:hint="eastAsia"/>
          <w:b/>
          <w:noProof/>
          <w:lang w:eastAsia="ko-KR"/>
        </w:rPr>
        <w:t>CE</w:t>
      </w:r>
      <w:r w:rsidR="0096686E" w:rsidRPr="003B31E5">
        <w:rPr>
          <w:rFonts w:eastAsia="宋体" w:hint="eastAsia"/>
          <w:b/>
          <w:lang w:eastAsia="zh-CN"/>
        </w:rPr>
        <w:t>.</w:t>
      </w:r>
    </w:p>
    <w:p w14:paraId="0380423D" w14:textId="77777777" w:rsidR="001566FE" w:rsidRPr="00A65C39" w:rsidRDefault="004D37B7" w:rsidP="00631C28">
      <w:pPr>
        <w:overflowPunct w:val="0"/>
        <w:autoSpaceDE w:val="0"/>
        <w:autoSpaceDN w:val="0"/>
        <w:adjustRightInd w:val="0"/>
        <w:spacing w:after="180"/>
        <w:jc w:val="both"/>
        <w:textAlignment w:val="baseline"/>
        <w:rPr>
          <w:rFonts w:eastAsia="宋体"/>
          <w:b/>
          <w:lang w:eastAsia="zh-CN"/>
        </w:rPr>
      </w:pPr>
      <w:r w:rsidRPr="00A65C39">
        <w:rPr>
          <w:rFonts w:eastAsia="宋体"/>
          <w:b/>
          <w:lang w:eastAsia="zh-CN"/>
        </w:rPr>
        <w:t xml:space="preserve">Observation 2: </w:t>
      </w:r>
      <w:r w:rsidR="00467F82" w:rsidRPr="00A65C39">
        <w:rPr>
          <w:rFonts w:eastAsia="宋体"/>
          <w:b/>
          <w:lang w:eastAsia="zh-CN"/>
        </w:rPr>
        <w:t>Th</w:t>
      </w:r>
      <w:r w:rsidRPr="00CD7024">
        <w:rPr>
          <w:rFonts w:eastAsia="宋体"/>
          <w:b/>
          <w:lang w:eastAsia="zh-CN"/>
        </w:rPr>
        <w:t xml:space="preserve">e </w:t>
      </w:r>
      <w:r w:rsidR="00AE611A" w:rsidRPr="00275628">
        <w:rPr>
          <w:rFonts w:eastAsia="宋体"/>
          <w:b/>
          <w:i/>
          <w:lang w:eastAsia="zh-CN"/>
        </w:rPr>
        <w:t>SCellIndex</w:t>
      </w:r>
      <w:r w:rsidRPr="00CD7024">
        <w:rPr>
          <w:rFonts w:eastAsia="宋体"/>
          <w:b/>
          <w:lang w:eastAsia="zh-CN"/>
        </w:rPr>
        <w:t xml:space="preserve"> configured for the SUL carrier</w:t>
      </w:r>
      <w:r w:rsidR="00467F82" w:rsidRPr="00CD7024">
        <w:rPr>
          <w:rFonts w:eastAsia="宋体"/>
          <w:b/>
          <w:lang w:eastAsia="zh-CN"/>
        </w:rPr>
        <w:t xml:space="preserve"> may cause diverse use</w:t>
      </w:r>
      <w:r w:rsidR="00555948" w:rsidRPr="00CD7024">
        <w:rPr>
          <w:rFonts w:eastAsia="宋体"/>
          <w:b/>
          <w:lang w:eastAsia="zh-CN"/>
        </w:rPr>
        <w:t xml:space="preserve"> (e.g. </w:t>
      </w:r>
      <w:r w:rsidR="00A56533" w:rsidRPr="00CD7024">
        <w:rPr>
          <w:rFonts w:eastAsia="宋体"/>
          <w:b/>
          <w:lang w:eastAsia="zh-CN"/>
        </w:rPr>
        <w:t>applicable for</w:t>
      </w:r>
      <w:r w:rsidR="00555948" w:rsidRPr="00CD7024">
        <w:rPr>
          <w:rFonts w:eastAsia="宋体"/>
          <w:b/>
          <w:lang w:eastAsia="zh-CN"/>
        </w:rPr>
        <w:t xml:space="preserve"> </w:t>
      </w:r>
      <w:r w:rsidR="00A56533" w:rsidRPr="00CD7024">
        <w:rPr>
          <w:rFonts w:eastAsia="宋体"/>
          <w:b/>
          <w:lang w:eastAsia="zh-CN"/>
        </w:rPr>
        <w:t xml:space="preserve">PHR, but not applicable for </w:t>
      </w:r>
      <w:r w:rsidR="00AE611A" w:rsidRPr="00275628">
        <w:rPr>
          <w:b/>
          <w:noProof/>
          <w:lang w:eastAsia="ko-KR"/>
        </w:rPr>
        <w:t xml:space="preserve">SCell </w:t>
      </w:r>
      <w:r w:rsidR="00AE611A" w:rsidRPr="00275628">
        <w:rPr>
          <w:b/>
          <w:noProof/>
        </w:rPr>
        <w:t xml:space="preserve">Activation/Deactivation MAC </w:t>
      </w:r>
      <w:r w:rsidR="00AE611A" w:rsidRPr="00275628">
        <w:rPr>
          <w:b/>
          <w:noProof/>
          <w:lang w:eastAsia="ko-KR"/>
        </w:rPr>
        <w:t>CE</w:t>
      </w:r>
      <w:r w:rsidR="00555948" w:rsidRPr="00A65C39">
        <w:rPr>
          <w:rFonts w:eastAsia="宋体"/>
          <w:b/>
          <w:lang w:eastAsia="zh-CN"/>
        </w:rPr>
        <w:t>)</w:t>
      </w:r>
      <w:r w:rsidR="00467F82" w:rsidRPr="00A65C39">
        <w:rPr>
          <w:rFonts w:eastAsia="宋体"/>
          <w:b/>
          <w:lang w:eastAsia="zh-CN"/>
        </w:rPr>
        <w:t xml:space="preserve"> of the </w:t>
      </w:r>
      <w:r w:rsidR="00AE611A" w:rsidRPr="00275628">
        <w:rPr>
          <w:rFonts w:eastAsia="宋体"/>
          <w:b/>
          <w:i/>
          <w:lang w:eastAsia="zh-CN"/>
        </w:rPr>
        <w:t>SCellIndex</w:t>
      </w:r>
      <w:r w:rsidR="00467F82" w:rsidRPr="00A65C39">
        <w:rPr>
          <w:rFonts w:eastAsia="宋体"/>
          <w:b/>
          <w:lang w:eastAsia="zh-CN"/>
        </w:rPr>
        <w:t xml:space="preserve"> in the MAC specification.</w:t>
      </w:r>
    </w:p>
    <w:p w14:paraId="6A79C4BF" w14:textId="77777777" w:rsidR="00725168" w:rsidRDefault="00725168" w:rsidP="00631C28">
      <w:pPr>
        <w:overflowPunct w:val="0"/>
        <w:autoSpaceDE w:val="0"/>
        <w:autoSpaceDN w:val="0"/>
        <w:adjustRightInd w:val="0"/>
        <w:spacing w:after="180"/>
        <w:jc w:val="both"/>
        <w:textAlignment w:val="baseline"/>
        <w:rPr>
          <w:rFonts w:eastAsia="宋体"/>
          <w:lang w:eastAsia="zh-CN"/>
        </w:rPr>
      </w:pPr>
    </w:p>
    <w:p w14:paraId="5C7DC221" w14:textId="6A042F72" w:rsidR="003D0E46" w:rsidRPr="0011660F" w:rsidRDefault="001C643C" w:rsidP="00D8335F">
      <w:pPr>
        <w:pStyle w:val="Heading2"/>
        <w:keepLines/>
        <w:numPr>
          <w:ilvl w:val="1"/>
          <w:numId w:val="3"/>
        </w:numPr>
        <w:overflowPunct w:val="0"/>
        <w:autoSpaceDE w:val="0"/>
        <w:autoSpaceDN w:val="0"/>
        <w:adjustRightInd w:val="0"/>
        <w:spacing w:before="180" w:after="180"/>
        <w:jc w:val="both"/>
        <w:textAlignment w:val="baseline"/>
        <w:rPr>
          <w:rFonts w:eastAsia="宋体" w:cs="Times New Roman"/>
          <w:b w:val="0"/>
          <w:sz w:val="30"/>
          <w:szCs w:val="30"/>
          <w:lang w:val="en-GB"/>
        </w:rPr>
      </w:pPr>
      <w:r>
        <w:rPr>
          <w:rFonts w:eastAsia="宋体" w:cs="Times New Roman"/>
          <w:b w:val="0"/>
          <w:sz w:val="30"/>
          <w:szCs w:val="30"/>
          <w:lang w:val="en-GB"/>
        </w:rPr>
        <w:t>SUL carrier Index impacts on</w:t>
      </w:r>
      <w:r w:rsidR="001153CA">
        <w:rPr>
          <w:rFonts w:eastAsia="宋体" w:cs="Times New Roman"/>
          <w:b w:val="0"/>
          <w:sz w:val="30"/>
          <w:szCs w:val="30"/>
          <w:lang w:val="en-GB"/>
        </w:rPr>
        <w:t xml:space="preserve"> measurement gap and </w:t>
      </w:r>
      <w:r w:rsidR="000062FC">
        <w:rPr>
          <w:rFonts w:eastAsia="宋体" w:cs="Times New Roman"/>
          <w:b w:val="0"/>
          <w:sz w:val="30"/>
          <w:szCs w:val="30"/>
          <w:lang w:val="en-GB"/>
        </w:rPr>
        <w:t xml:space="preserve">cross carrier </w:t>
      </w:r>
      <w:r w:rsidR="00BC5D5D">
        <w:rPr>
          <w:rFonts w:eastAsia="宋体" w:cs="Times New Roman"/>
          <w:b w:val="0"/>
          <w:sz w:val="30"/>
          <w:szCs w:val="30"/>
          <w:lang w:val="en-GB"/>
        </w:rPr>
        <w:t>scheduling</w:t>
      </w:r>
    </w:p>
    <w:p w14:paraId="4A56927E" w14:textId="77777777" w:rsidR="00793D42" w:rsidRDefault="00793D42"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T</w:t>
      </w:r>
      <w:r>
        <w:rPr>
          <w:rFonts w:eastAsia="宋体" w:hint="eastAsia"/>
          <w:lang w:eastAsia="zh-CN"/>
        </w:rPr>
        <w:t>here might be several cases we might consider UL carrier specific handling.</w:t>
      </w:r>
    </w:p>
    <w:p w14:paraId="763EB7E6" w14:textId="347B8453" w:rsidR="003E4306" w:rsidRDefault="00B7437E"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Regarding</w:t>
      </w:r>
      <w:r w:rsidR="0031094A">
        <w:rPr>
          <w:rFonts w:eastAsia="宋体"/>
          <w:lang w:eastAsia="zh-CN"/>
        </w:rPr>
        <w:t xml:space="preserve"> </w:t>
      </w:r>
      <w:r w:rsidR="002C7A01">
        <w:rPr>
          <w:rFonts w:eastAsia="宋体"/>
          <w:lang w:eastAsia="zh-CN"/>
        </w:rPr>
        <w:t xml:space="preserve">the Case 1 of </w:t>
      </w:r>
      <w:r w:rsidR="0031094A">
        <w:rPr>
          <w:rFonts w:eastAsia="宋体"/>
          <w:lang w:eastAsia="zh-CN"/>
        </w:rPr>
        <w:t>the measur</w:t>
      </w:r>
      <w:r w:rsidR="00B043EC">
        <w:rPr>
          <w:rFonts w:eastAsia="宋体"/>
          <w:lang w:eastAsia="zh-CN"/>
        </w:rPr>
        <w:t xml:space="preserve">ement gap configuration per cc, </w:t>
      </w:r>
      <w:r w:rsidR="00C340D0">
        <w:rPr>
          <w:rFonts w:eastAsia="宋体"/>
          <w:lang w:eastAsia="zh-CN"/>
        </w:rPr>
        <w:t xml:space="preserve">we consider that </w:t>
      </w:r>
      <w:r w:rsidR="00746FCD">
        <w:rPr>
          <w:rFonts w:eastAsia="宋体"/>
          <w:lang w:eastAsia="zh-CN"/>
        </w:rPr>
        <w:t xml:space="preserve">a separate measurement gap configuration can also be used for the </w:t>
      </w:r>
      <w:r w:rsidR="007320DE">
        <w:rPr>
          <w:rFonts w:eastAsia="宋体"/>
          <w:lang w:eastAsia="zh-CN"/>
        </w:rPr>
        <w:t>SUL carrier</w:t>
      </w:r>
      <w:r w:rsidR="005B1735">
        <w:rPr>
          <w:rFonts w:eastAsia="宋体" w:hint="eastAsia"/>
          <w:lang w:eastAsia="zh-CN"/>
        </w:rPr>
        <w:t>.</w:t>
      </w:r>
      <w:r w:rsidR="006F03E6">
        <w:rPr>
          <w:rFonts w:eastAsia="宋体"/>
          <w:lang w:eastAsia="zh-CN"/>
        </w:rPr>
        <w:t xml:space="preserve"> </w:t>
      </w:r>
      <w:r w:rsidR="006156DD">
        <w:rPr>
          <w:rFonts w:eastAsia="宋体"/>
          <w:lang w:eastAsia="zh-CN"/>
        </w:rPr>
        <w:t>But</w:t>
      </w:r>
      <w:r w:rsidR="006F03E6">
        <w:rPr>
          <w:rFonts w:eastAsia="宋体"/>
          <w:lang w:eastAsia="zh-CN"/>
        </w:rPr>
        <w:t xml:space="preserve"> </w:t>
      </w:r>
      <w:r w:rsidR="00DE29FC">
        <w:rPr>
          <w:rFonts w:eastAsia="宋体"/>
          <w:lang w:eastAsia="zh-CN"/>
        </w:rPr>
        <w:t xml:space="preserve">we consider that </w:t>
      </w:r>
      <w:r w:rsidR="00225E68">
        <w:rPr>
          <w:rFonts w:eastAsia="宋体"/>
          <w:lang w:eastAsia="zh-CN"/>
        </w:rPr>
        <w:t>RAN2 needs to firstly decide if the SUL carrier needs a measurement gap different from the non-SUL carrier. From the UE radio capability, the SUL carrier can be the lower frequency (e.g. below 6GHz), and the non-SUL carrier</w:t>
      </w:r>
      <w:r w:rsidR="00D54427">
        <w:rPr>
          <w:rFonts w:eastAsia="宋体"/>
          <w:lang w:eastAsia="zh-CN"/>
        </w:rPr>
        <w:t xml:space="preserve"> + DL carrier</w:t>
      </w:r>
      <w:r w:rsidR="00225E68">
        <w:rPr>
          <w:rFonts w:eastAsia="宋体"/>
          <w:lang w:eastAsia="zh-CN"/>
        </w:rPr>
        <w:t xml:space="preserve"> can be the higher frequency (e.g. above 6GHz). Then it is possible that the SUL carrier needs a measurement gap, </w:t>
      </w:r>
      <w:r w:rsidR="00761C70">
        <w:rPr>
          <w:rFonts w:eastAsia="宋体"/>
          <w:lang w:eastAsia="zh-CN"/>
        </w:rPr>
        <w:t xml:space="preserve">but </w:t>
      </w:r>
      <w:r w:rsidR="00225E68">
        <w:rPr>
          <w:rFonts w:eastAsia="宋体"/>
          <w:lang w:eastAsia="zh-CN"/>
        </w:rPr>
        <w:t>the non-SUL carrier does not need it.</w:t>
      </w:r>
      <w:r w:rsidR="00741FFC">
        <w:rPr>
          <w:rFonts w:eastAsia="宋体"/>
          <w:lang w:eastAsia="zh-CN"/>
        </w:rPr>
        <w:t xml:space="preserve"> </w:t>
      </w:r>
      <w:r w:rsidR="0046110C">
        <w:rPr>
          <w:rFonts w:eastAsia="宋体"/>
          <w:lang w:eastAsia="zh-CN"/>
        </w:rPr>
        <w:t>According to our understanding, i</w:t>
      </w:r>
      <w:r w:rsidR="005B1735">
        <w:rPr>
          <w:rFonts w:eastAsia="宋体" w:hint="eastAsia"/>
          <w:lang w:eastAsia="zh-CN"/>
        </w:rPr>
        <w:t xml:space="preserve">f </w:t>
      </w:r>
      <w:r w:rsidR="005B1735">
        <w:rPr>
          <w:rFonts w:eastAsia="宋体"/>
          <w:lang w:eastAsia="zh-CN"/>
        </w:rPr>
        <w:t xml:space="preserve">a separate </w:t>
      </w:r>
      <w:r w:rsidR="00520BF8">
        <w:rPr>
          <w:rFonts w:eastAsia="宋体"/>
          <w:lang w:eastAsia="zh-CN"/>
        </w:rPr>
        <w:t>“</w:t>
      </w:r>
      <w:r w:rsidR="00520BF8" w:rsidRPr="00E9040D">
        <w:rPr>
          <w:i/>
        </w:rPr>
        <w:t>ServCellIndex</w:t>
      </w:r>
      <w:r w:rsidR="00520BF8">
        <w:rPr>
          <w:rFonts w:eastAsia="宋体"/>
          <w:lang w:eastAsia="zh-CN"/>
        </w:rPr>
        <w:t xml:space="preserve">” </w:t>
      </w:r>
      <w:r w:rsidR="005B1735">
        <w:rPr>
          <w:rFonts w:eastAsia="宋体"/>
          <w:lang w:eastAsia="zh-CN"/>
        </w:rPr>
        <w:t xml:space="preserve">is configured for the SUL </w:t>
      </w:r>
      <w:r w:rsidR="00104E57">
        <w:rPr>
          <w:rFonts w:eastAsia="宋体"/>
          <w:lang w:eastAsia="zh-CN"/>
        </w:rPr>
        <w:t xml:space="preserve">carrier, the </w:t>
      </w:r>
      <w:r w:rsidR="005B4A09">
        <w:rPr>
          <w:rFonts w:eastAsia="宋体"/>
          <w:lang w:eastAsia="zh-CN"/>
        </w:rPr>
        <w:t>measurement gap configuration per cc</w:t>
      </w:r>
      <w:r w:rsidR="004960C7">
        <w:rPr>
          <w:rFonts w:eastAsia="宋体"/>
          <w:lang w:eastAsia="zh-CN"/>
        </w:rPr>
        <w:t xml:space="preserve"> as in LTE</w:t>
      </w:r>
      <w:r w:rsidR="005B4A09">
        <w:rPr>
          <w:rFonts w:eastAsia="宋体"/>
          <w:lang w:eastAsia="zh-CN"/>
        </w:rPr>
        <w:t xml:space="preserve"> can be re-used for the SUL carrier.</w:t>
      </w:r>
      <w:r w:rsidR="00042A0B">
        <w:rPr>
          <w:rFonts w:eastAsia="宋体"/>
          <w:lang w:eastAsia="zh-CN"/>
        </w:rPr>
        <w:t xml:space="preserve"> </w:t>
      </w:r>
      <w:r w:rsidR="00774893">
        <w:rPr>
          <w:rFonts w:eastAsia="宋体" w:hint="eastAsia"/>
          <w:lang w:eastAsia="zh-CN"/>
        </w:rPr>
        <w:t xml:space="preserve">Alternatively to simplify the solution, it is also worth considering to have a common measurement gap irrespective which UL carrier is in use. </w:t>
      </w:r>
      <w:r w:rsidR="00042A0B">
        <w:rPr>
          <w:rFonts w:eastAsia="宋体"/>
          <w:lang w:eastAsia="zh-CN"/>
        </w:rPr>
        <w:t xml:space="preserve">Then for the </w:t>
      </w:r>
      <w:r w:rsidR="00E657B2">
        <w:rPr>
          <w:rFonts w:eastAsia="宋体"/>
          <w:lang w:eastAsia="zh-CN"/>
        </w:rPr>
        <w:t xml:space="preserve">per-cc </w:t>
      </w:r>
      <w:r w:rsidR="00042A0B">
        <w:rPr>
          <w:rFonts w:eastAsia="宋体"/>
          <w:lang w:eastAsia="zh-CN"/>
        </w:rPr>
        <w:t>measurement gap, the SUL carrier is considered as a separate cell</w:t>
      </w:r>
      <w:r w:rsidR="005E473D">
        <w:rPr>
          <w:rFonts w:eastAsia="宋体"/>
          <w:lang w:eastAsia="zh-CN"/>
        </w:rPr>
        <w:t xml:space="preserve"> as indicated by </w:t>
      </w:r>
      <w:r w:rsidR="008D6122" w:rsidRPr="00E9040D">
        <w:rPr>
          <w:i/>
        </w:rPr>
        <w:t>ServCellIndex</w:t>
      </w:r>
      <w:r w:rsidR="00042A0B">
        <w:rPr>
          <w:rFonts w:eastAsia="宋体"/>
          <w:lang w:eastAsia="zh-CN"/>
        </w:rPr>
        <w:t>.</w:t>
      </w:r>
    </w:p>
    <w:p w14:paraId="5E80AFAD" w14:textId="23EA7112" w:rsidR="004B0A5B" w:rsidRDefault="001969A1" w:rsidP="00631C28">
      <w:pPr>
        <w:overflowPunct w:val="0"/>
        <w:autoSpaceDE w:val="0"/>
        <w:autoSpaceDN w:val="0"/>
        <w:adjustRightInd w:val="0"/>
        <w:spacing w:after="180"/>
        <w:jc w:val="both"/>
        <w:textAlignment w:val="baseline"/>
        <w:rPr>
          <w:rFonts w:eastAsia="宋体"/>
          <w:lang w:eastAsia="zh-CN"/>
        </w:rPr>
      </w:pPr>
      <w:r>
        <w:t xml:space="preserve">Regarding </w:t>
      </w:r>
      <w:r w:rsidR="00057E25">
        <w:rPr>
          <w:rFonts w:eastAsia="宋体"/>
          <w:lang w:eastAsia="zh-CN"/>
        </w:rPr>
        <w:t xml:space="preserve">the Case </w:t>
      </w:r>
      <w:r w:rsidR="00574987">
        <w:rPr>
          <w:rFonts w:eastAsia="宋体"/>
          <w:lang w:eastAsia="zh-CN"/>
        </w:rPr>
        <w:t xml:space="preserve">2 </w:t>
      </w:r>
      <w:r w:rsidR="00057E25">
        <w:rPr>
          <w:rFonts w:eastAsia="宋体"/>
          <w:lang w:eastAsia="zh-CN"/>
        </w:rPr>
        <w:t>of</w:t>
      </w:r>
      <w:r w:rsidR="00057E25">
        <w:t xml:space="preserve"> </w:t>
      </w:r>
      <w:r>
        <w:t>the cross carrier scheduling</w:t>
      </w:r>
      <w:r w:rsidR="003F1B97">
        <w:t xml:space="preserve">, </w:t>
      </w:r>
      <w:r w:rsidR="00D47637">
        <w:t>the “</w:t>
      </w:r>
      <w:r w:rsidR="00D47637" w:rsidRPr="00D47637">
        <w:rPr>
          <w:i/>
        </w:rPr>
        <w:t>schedulingCellId</w:t>
      </w:r>
      <w:r w:rsidR="00D47637">
        <w:t>” is used to indicate “</w:t>
      </w:r>
      <w:r w:rsidR="00D47637" w:rsidRPr="004E1F03">
        <w:rPr>
          <w:lang w:val="en-GB" w:eastAsia="en-GB"/>
        </w:rPr>
        <w:t>which cell signals the downlink allocations and uplink grants</w:t>
      </w:r>
      <w:r w:rsidR="00D47637">
        <w:t xml:space="preserve">”. </w:t>
      </w:r>
      <w:r w:rsidR="009B4D20">
        <w:t>According to the TS 36.213, “</w:t>
      </w:r>
      <w:r w:rsidR="009B4D20" w:rsidRPr="00E9040D">
        <w:t xml:space="preserve">the carrier indicator field value is the same as </w:t>
      </w:r>
      <w:r w:rsidR="009B4D20" w:rsidRPr="00E9040D">
        <w:rPr>
          <w:i/>
        </w:rPr>
        <w:t>ServCellIndex</w:t>
      </w:r>
      <w:r w:rsidR="009B4D20">
        <w:t>”.</w:t>
      </w:r>
      <w:r w:rsidR="00837B8E">
        <w:t xml:space="preserve"> However whether to re-use the “</w:t>
      </w:r>
      <w:r w:rsidR="00837B8E" w:rsidRPr="00E9040D">
        <w:rPr>
          <w:i/>
        </w:rPr>
        <w:t>ServCellIndex</w:t>
      </w:r>
      <w:r w:rsidR="00837B8E">
        <w:t>” for the 3bits CIF or to define a new 1bit CIF field in the DCI is still an on-going discussion in RAN1</w:t>
      </w:r>
      <w:r w:rsidR="00FE104A">
        <w:t>. Then the discussion on the use case of “</w:t>
      </w:r>
      <w:r w:rsidR="00FE104A" w:rsidRPr="00E9040D">
        <w:rPr>
          <w:i/>
        </w:rPr>
        <w:t>ServCellIndex</w:t>
      </w:r>
      <w:r w:rsidR="00FE104A">
        <w:t>” for cross carrier scheduling can be suspended in RAN2 until further inputs from RAN1 are received.</w:t>
      </w:r>
      <w:r w:rsidR="00C7661D">
        <w:rPr>
          <w:rFonts w:eastAsia="宋体"/>
          <w:lang w:eastAsia="zh-CN"/>
        </w:rPr>
        <w:t xml:space="preserve">According to the analysis given above, </w:t>
      </w:r>
      <w:r w:rsidR="00C7661D">
        <w:t xml:space="preserve">the </w:t>
      </w:r>
      <w:r w:rsidR="00793D42">
        <w:rPr>
          <w:rFonts w:eastAsia="宋体" w:hint="eastAsia"/>
          <w:lang w:eastAsia="zh-CN"/>
        </w:rPr>
        <w:t>specific change</w:t>
      </w:r>
      <w:r w:rsidR="00C7661D">
        <w:rPr>
          <w:rFonts w:eastAsia="宋体"/>
          <w:lang w:eastAsia="zh-CN"/>
        </w:rPr>
        <w:t xml:space="preserve"> for the SUL carrier </w:t>
      </w:r>
      <w:r w:rsidR="00793D42">
        <w:rPr>
          <w:rFonts w:eastAsia="宋体" w:hint="eastAsia"/>
          <w:lang w:eastAsia="zh-CN"/>
        </w:rPr>
        <w:t>may only be</w:t>
      </w:r>
      <w:r w:rsidR="00793D42">
        <w:rPr>
          <w:rFonts w:eastAsia="宋体"/>
          <w:lang w:eastAsia="zh-CN"/>
        </w:rPr>
        <w:t xml:space="preserve"> </w:t>
      </w:r>
      <w:r w:rsidR="00C7661D">
        <w:rPr>
          <w:rFonts w:eastAsia="宋体"/>
          <w:lang w:eastAsia="zh-CN"/>
        </w:rPr>
        <w:t xml:space="preserve">required for </w:t>
      </w:r>
      <w:r w:rsidR="0093761E">
        <w:rPr>
          <w:rFonts w:eastAsia="宋体"/>
          <w:lang w:eastAsia="zh-CN"/>
        </w:rPr>
        <w:t xml:space="preserve">the </w:t>
      </w:r>
      <w:r w:rsidR="00585CC5">
        <w:rPr>
          <w:rFonts w:eastAsia="宋体"/>
          <w:lang w:eastAsia="zh-CN"/>
        </w:rPr>
        <w:t>per-cc measurement gap</w:t>
      </w:r>
      <w:r w:rsidR="00A04949">
        <w:rPr>
          <w:rFonts w:eastAsia="宋体"/>
          <w:lang w:eastAsia="zh-CN"/>
        </w:rPr>
        <w:t>.</w:t>
      </w:r>
      <w:r w:rsidR="005B2B16">
        <w:rPr>
          <w:rFonts w:eastAsia="宋体"/>
          <w:lang w:eastAsia="zh-CN"/>
        </w:rPr>
        <w:t xml:space="preserve"> </w:t>
      </w:r>
      <w:r w:rsidR="00793D42">
        <w:rPr>
          <w:rFonts w:eastAsia="宋体" w:hint="eastAsia"/>
          <w:lang w:eastAsia="zh-CN"/>
        </w:rPr>
        <w:t xml:space="preserve">RAN2 can consider </w:t>
      </w:r>
      <w:r w:rsidR="00793D42">
        <w:rPr>
          <w:rFonts w:eastAsia="宋体"/>
          <w:lang w:eastAsia="zh-CN"/>
        </w:rPr>
        <w:t>either</w:t>
      </w:r>
      <w:r w:rsidR="00793D42">
        <w:rPr>
          <w:rFonts w:eastAsia="宋体" w:hint="eastAsia"/>
          <w:lang w:eastAsia="zh-CN"/>
        </w:rPr>
        <w:t xml:space="preserve"> to use </w:t>
      </w:r>
      <w:r w:rsidR="00F454D2">
        <w:rPr>
          <w:rFonts w:eastAsia="宋体"/>
          <w:lang w:eastAsia="zh-CN"/>
        </w:rPr>
        <w:t xml:space="preserve">the SUL carrier index </w:t>
      </w:r>
      <w:r w:rsidR="00793D42">
        <w:rPr>
          <w:rFonts w:eastAsia="宋体" w:hint="eastAsia"/>
          <w:lang w:eastAsia="zh-CN"/>
        </w:rPr>
        <w:t>to differentiate the</w:t>
      </w:r>
      <w:r w:rsidR="00F454D2">
        <w:rPr>
          <w:rFonts w:eastAsia="宋体"/>
          <w:lang w:eastAsia="zh-CN"/>
        </w:rPr>
        <w:t xml:space="preserve"> per-cc gap configuration</w:t>
      </w:r>
      <w:r w:rsidR="00793D42">
        <w:rPr>
          <w:rFonts w:eastAsia="宋体" w:hint="eastAsia"/>
          <w:lang w:eastAsia="zh-CN"/>
        </w:rPr>
        <w:t xml:space="preserve">, or to use </w:t>
      </w:r>
      <w:r w:rsidR="00962C4D">
        <w:rPr>
          <w:rFonts w:eastAsia="宋体"/>
          <w:lang w:eastAsia="zh-CN"/>
        </w:rPr>
        <w:t>one</w:t>
      </w:r>
      <w:r w:rsidR="00793D42">
        <w:rPr>
          <w:rFonts w:eastAsia="宋体" w:hint="eastAsia"/>
          <w:lang w:eastAsia="zh-CN"/>
        </w:rPr>
        <w:t xml:space="preserve"> measurement gap for one single cell.</w:t>
      </w:r>
    </w:p>
    <w:p w14:paraId="7FC37C42" w14:textId="73FAFCFF" w:rsidR="00C322B8" w:rsidRPr="00410331" w:rsidRDefault="00C322B8" w:rsidP="00C322B8">
      <w:pPr>
        <w:overflowPunct w:val="0"/>
        <w:autoSpaceDE w:val="0"/>
        <w:autoSpaceDN w:val="0"/>
        <w:adjustRightInd w:val="0"/>
        <w:spacing w:after="180"/>
        <w:jc w:val="both"/>
        <w:textAlignment w:val="baseline"/>
        <w:rPr>
          <w:rFonts w:eastAsia="宋体"/>
          <w:b/>
          <w:lang w:eastAsia="zh-CN"/>
        </w:rPr>
      </w:pPr>
      <w:r w:rsidRPr="00410331">
        <w:rPr>
          <w:rFonts w:eastAsia="宋体"/>
          <w:b/>
          <w:lang w:eastAsia="zh-CN"/>
        </w:rPr>
        <w:t xml:space="preserve">Proposal </w:t>
      </w:r>
      <w:r w:rsidR="008C4462">
        <w:rPr>
          <w:rFonts w:eastAsia="宋体"/>
          <w:b/>
          <w:lang w:eastAsia="zh-CN"/>
        </w:rPr>
        <w:t>7</w:t>
      </w:r>
      <w:r w:rsidRPr="00410331">
        <w:rPr>
          <w:rFonts w:eastAsia="宋体"/>
          <w:b/>
          <w:lang w:eastAsia="zh-CN"/>
        </w:rPr>
        <w:t xml:space="preserve">: </w:t>
      </w:r>
      <w:r w:rsidR="001F05E5">
        <w:rPr>
          <w:rFonts w:eastAsia="宋体"/>
          <w:b/>
          <w:lang w:eastAsia="zh-CN"/>
        </w:rPr>
        <w:t>RAN2 is kindly request</w:t>
      </w:r>
      <w:r w:rsidR="0048668C">
        <w:rPr>
          <w:rFonts w:eastAsia="宋体"/>
          <w:b/>
          <w:lang w:eastAsia="zh-CN"/>
        </w:rPr>
        <w:t>ed</w:t>
      </w:r>
      <w:r w:rsidR="001F05E5">
        <w:rPr>
          <w:rFonts w:eastAsia="宋体"/>
          <w:b/>
          <w:lang w:eastAsia="zh-CN"/>
        </w:rPr>
        <w:t xml:space="preserve"> to discuss whether t</w:t>
      </w:r>
      <w:r w:rsidRPr="00410331">
        <w:rPr>
          <w:rFonts w:eastAsia="宋体"/>
          <w:b/>
          <w:lang w:eastAsia="zh-CN"/>
        </w:rPr>
        <w:t xml:space="preserve">he SUL carrier </w:t>
      </w:r>
      <w:r w:rsidR="00442804">
        <w:rPr>
          <w:rFonts w:eastAsia="宋体"/>
          <w:b/>
          <w:lang w:eastAsia="zh-CN"/>
        </w:rPr>
        <w:t>can be</w:t>
      </w:r>
      <w:r w:rsidRPr="00410331">
        <w:rPr>
          <w:rFonts w:eastAsia="宋体"/>
          <w:b/>
          <w:lang w:eastAsia="zh-CN"/>
        </w:rPr>
        <w:t xml:space="preserve"> configured with </w:t>
      </w:r>
      <w:r w:rsidR="00140B39">
        <w:rPr>
          <w:rFonts w:eastAsia="宋体"/>
          <w:b/>
          <w:lang w:eastAsia="zh-CN"/>
        </w:rPr>
        <w:t xml:space="preserve">a separate measurement gap </w:t>
      </w:r>
      <w:r w:rsidR="0088456A">
        <w:rPr>
          <w:rFonts w:eastAsia="宋体"/>
          <w:b/>
          <w:lang w:eastAsia="zh-CN"/>
        </w:rPr>
        <w:t xml:space="preserve">with </w:t>
      </w:r>
      <w:r w:rsidRPr="00410331">
        <w:rPr>
          <w:rFonts w:eastAsia="宋体"/>
          <w:b/>
          <w:lang w:eastAsia="zh-CN"/>
        </w:rPr>
        <w:t>a separate</w:t>
      </w:r>
      <w:r w:rsidR="00984FCD">
        <w:rPr>
          <w:rFonts w:eastAsia="宋体"/>
          <w:b/>
          <w:lang w:eastAsia="zh-CN"/>
        </w:rPr>
        <w:t xml:space="preserve"> carrier index</w:t>
      </w:r>
      <w:r w:rsidR="00793D42">
        <w:rPr>
          <w:rFonts w:eastAsia="宋体" w:hint="eastAsia"/>
          <w:b/>
          <w:lang w:eastAsia="zh-CN"/>
        </w:rPr>
        <w:t xml:space="preserve"> or to use </w:t>
      </w:r>
      <w:r w:rsidR="00BA0852">
        <w:rPr>
          <w:rFonts w:eastAsia="宋体"/>
          <w:b/>
          <w:lang w:eastAsia="zh-CN"/>
        </w:rPr>
        <w:t>one</w:t>
      </w:r>
      <w:r w:rsidR="00793D42">
        <w:rPr>
          <w:rFonts w:eastAsia="宋体" w:hint="eastAsia"/>
          <w:b/>
          <w:lang w:eastAsia="zh-CN"/>
        </w:rPr>
        <w:t xml:space="preserve"> measurement gap</w:t>
      </w:r>
      <w:r w:rsidR="00BA0852">
        <w:rPr>
          <w:rFonts w:eastAsia="宋体"/>
          <w:b/>
          <w:lang w:eastAsia="zh-CN"/>
        </w:rPr>
        <w:t xml:space="preserve"> for one cell</w:t>
      </w:r>
      <w:r w:rsidR="00793D42">
        <w:rPr>
          <w:rFonts w:eastAsia="宋体" w:hint="eastAsia"/>
          <w:b/>
          <w:lang w:eastAsia="zh-CN"/>
        </w:rPr>
        <w:t>.</w:t>
      </w:r>
    </w:p>
    <w:p w14:paraId="0982FF51" w14:textId="77777777" w:rsidR="00C7661D" w:rsidRPr="003E36C0" w:rsidRDefault="00C7661D" w:rsidP="00631C28">
      <w:pPr>
        <w:overflowPunct w:val="0"/>
        <w:autoSpaceDE w:val="0"/>
        <w:autoSpaceDN w:val="0"/>
        <w:adjustRightInd w:val="0"/>
        <w:spacing w:after="180"/>
        <w:jc w:val="both"/>
        <w:textAlignment w:val="baseline"/>
        <w:rPr>
          <w:rFonts w:eastAsia="宋体"/>
          <w:lang w:eastAsia="zh-CN"/>
        </w:rPr>
      </w:pPr>
    </w:p>
    <w:p w14:paraId="01898C57" w14:textId="77777777" w:rsidR="001055BB" w:rsidRPr="003E36C0" w:rsidRDefault="001055BB" w:rsidP="00D8335F">
      <w:pPr>
        <w:pStyle w:val="Heading2"/>
        <w:keepLines/>
        <w:numPr>
          <w:ilvl w:val="1"/>
          <w:numId w:val="3"/>
        </w:numPr>
        <w:overflowPunct w:val="0"/>
        <w:autoSpaceDE w:val="0"/>
        <w:autoSpaceDN w:val="0"/>
        <w:adjustRightInd w:val="0"/>
        <w:spacing w:before="180" w:after="180"/>
        <w:jc w:val="both"/>
        <w:textAlignment w:val="baseline"/>
        <w:rPr>
          <w:rFonts w:eastAsia="宋体" w:cs="Times New Roman"/>
          <w:b w:val="0"/>
          <w:sz w:val="30"/>
          <w:szCs w:val="30"/>
          <w:lang w:val="en-GB"/>
        </w:rPr>
      </w:pPr>
      <w:r w:rsidRPr="003E36C0">
        <w:rPr>
          <w:rFonts w:eastAsia="宋体" w:cs="Times New Roman"/>
          <w:b w:val="0"/>
          <w:sz w:val="30"/>
          <w:szCs w:val="30"/>
          <w:lang w:val="en-GB"/>
        </w:rPr>
        <w:t>UL HARQ entity per cell or per carrier</w:t>
      </w:r>
    </w:p>
    <w:p w14:paraId="14D984C7" w14:textId="77777777" w:rsidR="001055BB" w:rsidRDefault="00321BED"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According to the running TS 38.321</w:t>
      </w:r>
      <w:r w:rsidR="00D22B38">
        <w:rPr>
          <w:rFonts w:eastAsia="宋体"/>
          <w:lang w:eastAsia="zh-CN"/>
        </w:rPr>
        <w:t xml:space="preserve"> [3]</w:t>
      </w:r>
      <w:r>
        <w:rPr>
          <w:rFonts w:eastAsia="宋体"/>
          <w:lang w:eastAsia="zh-CN"/>
        </w:rPr>
        <w:t xml:space="preserve">, </w:t>
      </w:r>
      <w:r w:rsidR="00F52954">
        <w:rPr>
          <w:rFonts w:eastAsia="宋体"/>
          <w:lang w:eastAsia="zh-CN"/>
        </w:rPr>
        <w:t>each cell has one corresponding</w:t>
      </w:r>
      <w:r w:rsidR="003B3641">
        <w:rPr>
          <w:rFonts w:eastAsia="宋体"/>
          <w:lang w:eastAsia="zh-CN"/>
        </w:rPr>
        <w:t xml:space="preserve"> DL</w:t>
      </w:r>
      <w:r w:rsidR="00F52954">
        <w:rPr>
          <w:rFonts w:eastAsia="宋体"/>
          <w:lang w:eastAsia="zh-CN"/>
        </w:rPr>
        <w:t xml:space="preserve"> HARQ entity </w:t>
      </w:r>
      <w:r w:rsidR="003B3641">
        <w:rPr>
          <w:rFonts w:eastAsia="宋体"/>
          <w:lang w:eastAsia="zh-CN"/>
        </w:rPr>
        <w:t xml:space="preserve">and </w:t>
      </w:r>
      <w:r w:rsidR="00937B46">
        <w:rPr>
          <w:rFonts w:eastAsia="宋体"/>
          <w:lang w:eastAsia="zh-CN"/>
        </w:rPr>
        <w:t>one corresponding UL HARQ entity</w:t>
      </w:r>
      <w:r w:rsidR="00353D35">
        <w:rPr>
          <w:rFonts w:eastAsia="宋体"/>
          <w:lang w:eastAsia="zh-CN"/>
        </w:rPr>
        <w:t>.</w:t>
      </w:r>
      <w:r w:rsidR="003C31B0">
        <w:rPr>
          <w:rFonts w:eastAsia="宋体"/>
          <w:lang w:eastAsia="zh-CN"/>
        </w:rPr>
        <w:t xml:space="preserve"> </w:t>
      </w:r>
      <w:r w:rsidR="005C27AA">
        <w:rPr>
          <w:rFonts w:eastAsia="宋体"/>
          <w:lang w:eastAsia="zh-CN"/>
        </w:rPr>
        <w:t>According to RAN1 agreements</w:t>
      </w:r>
      <w:r w:rsidR="00226A70">
        <w:rPr>
          <w:rFonts w:eastAsia="宋体"/>
          <w:lang w:eastAsia="zh-CN"/>
        </w:rPr>
        <w:t xml:space="preserve">, </w:t>
      </w:r>
      <w:r w:rsidR="004A0709">
        <w:rPr>
          <w:rFonts w:eastAsia="宋体"/>
          <w:lang w:eastAsia="zh-CN"/>
        </w:rPr>
        <w:t>“</w:t>
      </w:r>
      <w:r w:rsidR="004A0709" w:rsidRPr="00393FC1">
        <w:t>a carrier indicator field in the UL grant is used to indicate dynamically whether the PUSCH is transmitted on the PUCCH carrier or on the other carrier</w:t>
      </w:r>
      <w:r w:rsidR="004A0709">
        <w:rPr>
          <w:rFonts w:eastAsia="宋体"/>
          <w:lang w:eastAsia="zh-CN"/>
        </w:rPr>
        <w:t>”.</w:t>
      </w:r>
      <w:r w:rsidR="0097362C">
        <w:rPr>
          <w:rFonts w:eastAsia="宋体"/>
          <w:lang w:eastAsia="zh-CN"/>
        </w:rPr>
        <w:t xml:space="preserve"> </w:t>
      </w:r>
      <w:r w:rsidR="00996BF6">
        <w:rPr>
          <w:rFonts w:eastAsia="宋体"/>
          <w:lang w:eastAsia="zh-CN"/>
        </w:rPr>
        <w:lastRenderedPageBreak/>
        <w:t xml:space="preserve">From our understanding, the </w:t>
      </w:r>
      <w:r w:rsidR="00500E36">
        <w:rPr>
          <w:rFonts w:eastAsia="宋体"/>
          <w:lang w:eastAsia="zh-CN"/>
        </w:rPr>
        <w:t>HARQ retransmission can continue when the UL carrier is changed</w:t>
      </w:r>
      <w:r w:rsidR="00D13975">
        <w:rPr>
          <w:rFonts w:eastAsia="宋体"/>
          <w:lang w:eastAsia="zh-CN"/>
        </w:rPr>
        <w:t xml:space="preserve"> for the PUSCH transmission.</w:t>
      </w:r>
      <w:r w:rsidR="00EE0B12">
        <w:rPr>
          <w:rFonts w:eastAsia="宋体"/>
          <w:lang w:eastAsia="zh-CN"/>
        </w:rPr>
        <w:t xml:space="preserve"> By sharing the same HARQ entity for both SUL carrier and non-SUL carrier, the current </w:t>
      </w:r>
      <w:r w:rsidR="00E678AA">
        <w:rPr>
          <w:rFonts w:eastAsia="宋体"/>
          <w:lang w:eastAsia="zh-CN"/>
        </w:rPr>
        <w:t>HARQ procedure in MAC can be re</w:t>
      </w:r>
      <w:r w:rsidR="00EE0B12">
        <w:rPr>
          <w:rFonts w:eastAsia="宋体"/>
          <w:lang w:eastAsia="zh-CN"/>
        </w:rPr>
        <w:t>u</w:t>
      </w:r>
      <w:r w:rsidR="00E678AA">
        <w:rPr>
          <w:rFonts w:eastAsia="宋体"/>
          <w:lang w:eastAsia="zh-CN"/>
        </w:rPr>
        <w:t>s</w:t>
      </w:r>
      <w:r w:rsidR="00EE0B12">
        <w:rPr>
          <w:rFonts w:eastAsia="宋体"/>
          <w:lang w:eastAsia="zh-CN"/>
        </w:rPr>
        <w:t>ed</w:t>
      </w:r>
      <w:r w:rsidR="00EC06B8">
        <w:rPr>
          <w:rFonts w:eastAsia="宋体"/>
          <w:lang w:eastAsia="zh-CN"/>
        </w:rPr>
        <w:t xml:space="preserve"> to support the HARQ retransmission </w:t>
      </w:r>
      <w:r w:rsidR="00910444">
        <w:rPr>
          <w:rFonts w:eastAsia="宋体"/>
          <w:lang w:eastAsia="zh-CN"/>
        </w:rPr>
        <w:t>at the change of the PUSCH carrier</w:t>
      </w:r>
      <w:r w:rsidR="00EE0B12">
        <w:rPr>
          <w:rFonts w:eastAsia="宋体"/>
          <w:lang w:eastAsia="zh-CN"/>
        </w:rPr>
        <w:t>.</w:t>
      </w:r>
    </w:p>
    <w:p w14:paraId="77C78F59" w14:textId="7EC8B25A" w:rsidR="00E678AA" w:rsidRPr="00527848" w:rsidRDefault="00E678AA" w:rsidP="00631C28">
      <w:pPr>
        <w:overflowPunct w:val="0"/>
        <w:autoSpaceDE w:val="0"/>
        <w:autoSpaceDN w:val="0"/>
        <w:adjustRightInd w:val="0"/>
        <w:spacing w:after="180"/>
        <w:jc w:val="both"/>
        <w:textAlignment w:val="baseline"/>
        <w:rPr>
          <w:rFonts w:eastAsia="宋体"/>
          <w:b/>
          <w:lang w:eastAsia="zh-CN"/>
        </w:rPr>
      </w:pPr>
      <w:r w:rsidRPr="00527848">
        <w:rPr>
          <w:rFonts w:eastAsia="宋体"/>
          <w:b/>
          <w:lang w:eastAsia="zh-CN"/>
        </w:rPr>
        <w:t>P</w:t>
      </w:r>
      <w:r w:rsidR="008A62B7" w:rsidRPr="00527848">
        <w:rPr>
          <w:rFonts w:eastAsia="宋体"/>
          <w:b/>
          <w:lang w:eastAsia="zh-CN"/>
        </w:rPr>
        <w:t xml:space="preserve">roposal </w:t>
      </w:r>
      <w:r w:rsidR="00471522">
        <w:rPr>
          <w:rFonts w:eastAsia="宋体"/>
          <w:b/>
          <w:lang w:eastAsia="zh-CN"/>
        </w:rPr>
        <w:t>8</w:t>
      </w:r>
      <w:r w:rsidR="008A62B7" w:rsidRPr="00527848">
        <w:rPr>
          <w:rFonts w:eastAsia="宋体"/>
          <w:b/>
          <w:lang w:eastAsia="zh-CN"/>
        </w:rPr>
        <w:t xml:space="preserve">: </w:t>
      </w:r>
      <w:r w:rsidR="00F25DA4" w:rsidRPr="00527848">
        <w:rPr>
          <w:rFonts w:eastAsia="宋体"/>
          <w:b/>
          <w:lang w:eastAsia="zh-CN"/>
        </w:rPr>
        <w:t>The SUL carrier and non-SUL carrier share the same HARQ entity.</w:t>
      </w:r>
    </w:p>
    <w:p w14:paraId="3DD3327F" w14:textId="77777777" w:rsidR="00DA4C11" w:rsidRPr="003E36C0" w:rsidRDefault="00DA4C11" w:rsidP="00631C28">
      <w:pPr>
        <w:overflowPunct w:val="0"/>
        <w:autoSpaceDE w:val="0"/>
        <w:autoSpaceDN w:val="0"/>
        <w:adjustRightInd w:val="0"/>
        <w:spacing w:after="180"/>
        <w:jc w:val="both"/>
        <w:textAlignment w:val="baseline"/>
        <w:rPr>
          <w:rFonts w:eastAsia="宋体"/>
          <w:lang w:eastAsia="zh-CN"/>
        </w:rPr>
      </w:pPr>
    </w:p>
    <w:p w14:paraId="6A44F63F" w14:textId="77777777" w:rsidR="005A3775" w:rsidRPr="003E36C0" w:rsidRDefault="005A5A86" w:rsidP="00D8335F">
      <w:pPr>
        <w:pStyle w:val="Heading2"/>
        <w:keepLines/>
        <w:numPr>
          <w:ilvl w:val="1"/>
          <w:numId w:val="3"/>
        </w:numPr>
        <w:overflowPunct w:val="0"/>
        <w:autoSpaceDE w:val="0"/>
        <w:autoSpaceDN w:val="0"/>
        <w:adjustRightInd w:val="0"/>
        <w:spacing w:before="180" w:after="180"/>
        <w:jc w:val="both"/>
        <w:textAlignment w:val="baseline"/>
        <w:rPr>
          <w:rFonts w:eastAsia="宋体" w:cs="Times New Roman"/>
          <w:b w:val="0"/>
          <w:sz w:val="30"/>
          <w:szCs w:val="30"/>
          <w:lang w:val="en-GB"/>
        </w:rPr>
      </w:pPr>
      <w:r w:rsidRPr="003E36C0">
        <w:rPr>
          <w:rFonts w:eastAsia="宋体" w:cs="Times New Roman"/>
          <w:b w:val="0"/>
          <w:sz w:val="30"/>
          <w:szCs w:val="30"/>
          <w:lang w:val="en-GB"/>
        </w:rPr>
        <w:t>Tim</w:t>
      </w:r>
      <w:r w:rsidR="00DC24D0" w:rsidRPr="003E36C0">
        <w:rPr>
          <w:rFonts w:eastAsia="宋体" w:cs="Times New Roman"/>
          <w:b w:val="0"/>
          <w:sz w:val="30"/>
          <w:szCs w:val="30"/>
          <w:lang w:val="en-GB"/>
        </w:rPr>
        <w:t>ing advance group</w:t>
      </w:r>
    </w:p>
    <w:p w14:paraId="72A7ACFE" w14:textId="77777777" w:rsidR="00E27BB8" w:rsidRDefault="001C1876"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From our understanding, the SUL carrier can be used for both collocated and non-collocated scenarios</w:t>
      </w:r>
      <w:r w:rsidR="006C030A">
        <w:rPr>
          <w:rFonts w:eastAsia="宋体"/>
          <w:lang w:eastAsia="zh-CN"/>
        </w:rPr>
        <w:t>. However</w:t>
      </w:r>
      <w:r w:rsidR="003B77F5">
        <w:rPr>
          <w:rFonts w:eastAsia="宋体"/>
          <w:lang w:eastAsia="zh-CN"/>
        </w:rPr>
        <w:t>, if the SUL carrier is used in the non-collocated scenario</w:t>
      </w:r>
      <w:r w:rsidR="008622FB">
        <w:rPr>
          <w:rFonts w:eastAsia="宋体"/>
          <w:lang w:eastAsia="zh-CN"/>
        </w:rPr>
        <w:t>, the SUL carrier could be in a different TAG from the non-SUL carrier of the same cell.</w:t>
      </w:r>
      <w:r w:rsidR="00BC3003">
        <w:rPr>
          <w:rFonts w:eastAsia="宋体"/>
          <w:lang w:eastAsia="zh-CN"/>
        </w:rPr>
        <w:t xml:space="preserve"> </w:t>
      </w:r>
      <w:r w:rsidR="00262E09">
        <w:rPr>
          <w:rFonts w:eastAsia="宋体"/>
          <w:lang w:eastAsia="zh-CN"/>
        </w:rPr>
        <w:t>As illustrated in Figure 1, the UE is only configured with one downlink carrier for both SUL carrier and non-SUL carrier</w:t>
      </w:r>
      <w:r w:rsidR="00135327">
        <w:rPr>
          <w:rFonts w:eastAsia="宋体"/>
          <w:lang w:eastAsia="zh-CN"/>
        </w:rPr>
        <w:t>. Two different TAGs would require two different downlink timing reference cell</w:t>
      </w:r>
      <w:r w:rsidR="00C62147">
        <w:rPr>
          <w:rFonts w:eastAsia="宋体"/>
          <w:lang w:eastAsia="zh-CN"/>
        </w:rPr>
        <w:t>s</w:t>
      </w:r>
      <w:r w:rsidR="00135327">
        <w:rPr>
          <w:rFonts w:eastAsia="宋体"/>
          <w:lang w:eastAsia="zh-CN"/>
        </w:rPr>
        <w:t>.</w:t>
      </w:r>
      <w:r w:rsidR="004B3717">
        <w:rPr>
          <w:rFonts w:eastAsia="宋体"/>
          <w:lang w:eastAsia="zh-CN"/>
        </w:rPr>
        <w:t xml:space="preserve"> Then how to </w:t>
      </w:r>
      <w:r w:rsidR="00051D06">
        <w:rPr>
          <w:rFonts w:eastAsia="宋体"/>
          <w:lang w:eastAsia="zh-CN"/>
        </w:rPr>
        <w:t xml:space="preserve">maintain the </w:t>
      </w:r>
      <w:r w:rsidR="009F4E03">
        <w:rPr>
          <w:rFonts w:eastAsia="宋体"/>
          <w:lang w:eastAsia="zh-CN"/>
        </w:rPr>
        <w:t xml:space="preserve">separate </w:t>
      </w:r>
      <w:r w:rsidR="00B50395">
        <w:rPr>
          <w:rFonts w:eastAsia="宋体"/>
          <w:lang w:eastAsia="zh-CN"/>
        </w:rPr>
        <w:t xml:space="preserve">uplink timing of </w:t>
      </w:r>
      <w:r w:rsidR="00B42931">
        <w:rPr>
          <w:rFonts w:eastAsia="宋体"/>
          <w:lang w:eastAsia="zh-CN"/>
        </w:rPr>
        <w:t>the SUL carrier would require extra standard efforts in both RAN1 and RAN2.</w:t>
      </w:r>
      <w:r w:rsidR="00232F23">
        <w:rPr>
          <w:rFonts w:eastAsia="宋体"/>
          <w:lang w:eastAsia="zh-CN"/>
        </w:rPr>
        <w:t xml:space="preserve"> To save our discussion time, we consider that the SUL carrier and non-SUL carrier are in the same TAG in Rel-15. The non-collocated scenarios of the SUL carrier can be discussed further in the future release.</w:t>
      </w:r>
    </w:p>
    <w:p w14:paraId="25A491DF" w14:textId="663722AE" w:rsidR="00C33CDE" w:rsidRPr="00527848" w:rsidRDefault="00C33CDE" w:rsidP="00C33CDE">
      <w:pPr>
        <w:overflowPunct w:val="0"/>
        <w:autoSpaceDE w:val="0"/>
        <w:autoSpaceDN w:val="0"/>
        <w:adjustRightInd w:val="0"/>
        <w:spacing w:after="180"/>
        <w:jc w:val="both"/>
        <w:textAlignment w:val="baseline"/>
        <w:rPr>
          <w:rFonts w:eastAsia="宋体"/>
          <w:b/>
          <w:lang w:eastAsia="zh-CN"/>
        </w:rPr>
      </w:pPr>
      <w:r w:rsidRPr="00527848">
        <w:rPr>
          <w:rFonts w:eastAsia="宋体"/>
          <w:b/>
          <w:lang w:eastAsia="zh-CN"/>
        </w:rPr>
        <w:t xml:space="preserve">Proposal </w:t>
      </w:r>
      <w:r w:rsidR="00471522">
        <w:rPr>
          <w:rFonts w:eastAsia="宋体"/>
          <w:b/>
          <w:lang w:eastAsia="zh-CN"/>
        </w:rPr>
        <w:t>9</w:t>
      </w:r>
      <w:r w:rsidRPr="00527848">
        <w:rPr>
          <w:rFonts w:eastAsia="宋体"/>
          <w:b/>
          <w:lang w:eastAsia="zh-CN"/>
        </w:rPr>
        <w:t xml:space="preserve">: The SUL carrier and non-SUL carrier </w:t>
      </w:r>
      <w:r w:rsidR="001C6225">
        <w:rPr>
          <w:rFonts w:eastAsia="宋体"/>
          <w:b/>
          <w:lang w:eastAsia="zh-CN"/>
        </w:rPr>
        <w:t xml:space="preserve">are in the </w:t>
      </w:r>
      <w:r w:rsidR="00E66590">
        <w:rPr>
          <w:rFonts w:eastAsia="宋体"/>
          <w:b/>
          <w:lang w:eastAsia="zh-CN"/>
        </w:rPr>
        <w:t>same TAG</w:t>
      </w:r>
      <w:r w:rsidRPr="00527848">
        <w:rPr>
          <w:rFonts w:eastAsia="宋体"/>
          <w:b/>
          <w:lang w:eastAsia="zh-CN"/>
        </w:rPr>
        <w:t>.</w:t>
      </w:r>
    </w:p>
    <w:p w14:paraId="357CECC2" w14:textId="77777777" w:rsidR="00E309C3" w:rsidRPr="003E36C0" w:rsidRDefault="00E309C3" w:rsidP="00631C28">
      <w:pPr>
        <w:overflowPunct w:val="0"/>
        <w:autoSpaceDE w:val="0"/>
        <w:autoSpaceDN w:val="0"/>
        <w:adjustRightInd w:val="0"/>
        <w:spacing w:after="180"/>
        <w:jc w:val="both"/>
        <w:textAlignment w:val="baseline"/>
        <w:rPr>
          <w:rFonts w:eastAsia="宋体"/>
          <w:lang w:eastAsia="zh-CN"/>
        </w:rPr>
      </w:pPr>
    </w:p>
    <w:p w14:paraId="149392AA" w14:textId="77777777" w:rsidR="00EA5BBB" w:rsidRPr="00DA4C11" w:rsidRDefault="00EA5BBB" w:rsidP="00EA5BBB">
      <w:pPr>
        <w:pStyle w:val="Heading2"/>
        <w:keepLines/>
        <w:numPr>
          <w:ilvl w:val="1"/>
          <w:numId w:val="3"/>
        </w:numPr>
        <w:overflowPunct w:val="0"/>
        <w:autoSpaceDE w:val="0"/>
        <w:autoSpaceDN w:val="0"/>
        <w:adjustRightInd w:val="0"/>
        <w:spacing w:before="180" w:after="180"/>
        <w:jc w:val="both"/>
        <w:textAlignment w:val="baseline"/>
        <w:rPr>
          <w:rFonts w:eastAsia="宋体" w:cs="Times New Roman"/>
          <w:b w:val="0"/>
          <w:sz w:val="30"/>
          <w:szCs w:val="30"/>
          <w:lang w:val="en-GB"/>
        </w:rPr>
      </w:pPr>
      <w:r w:rsidRPr="00DA4C11">
        <w:rPr>
          <w:rFonts w:eastAsia="宋体" w:cs="Times New Roman"/>
          <w:b w:val="0"/>
          <w:sz w:val="30"/>
          <w:szCs w:val="30"/>
          <w:lang w:val="en-GB"/>
        </w:rPr>
        <w:t>SPS</w:t>
      </w:r>
      <w:r>
        <w:rPr>
          <w:rFonts w:eastAsia="宋体" w:cs="Times New Roman"/>
          <w:b w:val="0"/>
          <w:sz w:val="30"/>
          <w:szCs w:val="30"/>
          <w:lang w:val="en-GB"/>
        </w:rPr>
        <w:t>/grant free</w:t>
      </w:r>
      <w:r w:rsidRPr="00DA4C11">
        <w:rPr>
          <w:rFonts w:eastAsia="宋体" w:cs="Times New Roman"/>
          <w:b w:val="0"/>
          <w:sz w:val="30"/>
          <w:szCs w:val="30"/>
          <w:lang w:val="en-GB"/>
        </w:rPr>
        <w:t xml:space="preserve"> configuration</w:t>
      </w:r>
    </w:p>
    <w:p w14:paraId="7C6E4278" w14:textId="77777777" w:rsidR="00EA5BBB" w:rsidRDefault="00EA5BBB" w:rsidP="00EA5BBB">
      <w:pPr>
        <w:overflowPunct w:val="0"/>
        <w:autoSpaceDE w:val="0"/>
        <w:autoSpaceDN w:val="0"/>
        <w:adjustRightInd w:val="0"/>
        <w:spacing w:after="180"/>
        <w:jc w:val="both"/>
        <w:textAlignment w:val="baseline"/>
        <w:rPr>
          <w:rFonts w:eastAsia="宋体"/>
          <w:lang w:eastAsia="zh-CN"/>
        </w:rPr>
      </w:pPr>
      <w:r>
        <w:rPr>
          <w:rFonts w:eastAsia="宋体"/>
          <w:lang w:eastAsia="zh-CN"/>
        </w:rPr>
        <w:t>According to the RAN2 NR discussion, SPS (Type 2) and grant-free (Type 1) uplink transmission can be active simultaneously for PCell, PSCell and SCell. For the PUSCH transmission of SUL carrier, RAN</w:t>
      </w:r>
      <w:r w:rsidR="00943679">
        <w:rPr>
          <w:rFonts w:eastAsia="宋体"/>
          <w:lang w:eastAsia="zh-CN"/>
        </w:rPr>
        <w:t>2</w:t>
      </w:r>
      <w:r>
        <w:rPr>
          <w:rFonts w:eastAsia="宋体"/>
          <w:lang w:eastAsia="zh-CN"/>
        </w:rPr>
        <w:t xml:space="preserve"> agreed that simultaneous PUSCH transmission on both SUL carrier and non-SUL carrier is not supported. However, as the uplink transmission is controlled by the network, the SPS/Gran free PUSCH for both non-SUL carrier and non-SUL carrier can still be allowed in</w:t>
      </w:r>
      <w:r w:rsidR="007C5A65">
        <w:rPr>
          <w:rFonts w:eastAsia="宋体"/>
          <w:lang w:eastAsia="zh-CN"/>
        </w:rPr>
        <w:t xml:space="preserve"> a TDM manner</w:t>
      </w:r>
      <w:r w:rsidR="00401BBB">
        <w:rPr>
          <w:rFonts w:eastAsia="宋体"/>
          <w:lang w:eastAsia="zh-CN"/>
        </w:rPr>
        <w:t>, and active simultaneously</w:t>
      </w:r>
      <w:r w:rsidR="0046377E">
        <w:rPr>
          <w:rFonts w:eastAsia="宋体"/>
          <w:lang w:eastAsia="zh-CN"/>
        </w:rPr>
        <w:t>.</w:t>
      </w:r>
    </w:p>
    <w:p w14:paraId="2CF8F712" w14:textId="165C6603" w:rsidR="00EA5BBB" w:rsidRPr="009231C3" w:rsidRDefault="00EA5BBB" w:rsidP="00EA5BBB">
      <w:pPr>
        <w:overflowPunct w:val="0"/>
        <w:autoSpaceDE w:val="0"/>
        <w:autoSpaceDN w:val="0"/>
        <w:adjustRightInd w:val="0"/>
        <w:spacing w:after="180"/>
        <w:jc w:val="both"/>
        <w:textAlignment w:val="baseline"/>
        <w:rPr>
          <w:rFonts w:eastAsia="宋体"/>
          <w:b/>
          <w:lang w:eastAsia="zh-CN"/>
        </w:rPr>
      </w:pPr>
      <w:r w:rsidRPr="009231C3">
        <w:rPr>
          <w:rFonts w:eastAsia="宋体"/>
          <w:b/>
          <w:lang w:eastAsia="zh-CN"/>
        </w:rPr>
        <w:t xml:space="preserve">Proposal </w:t>
      </w:r>
      <w:r w:rsidR="00471522">
        <w:rPr>
          <w:rFonts w:eastAsia="宋体"/>
          <w:b/>
          <w:lang w:eastAsia="zh-CN"/>
        </w:rPr>
        <w:t>10</w:t>
      </w:r>
      <w:r w:rsidRPr="009231C3">
        <w:rPr>
          <w:rFonts w:eastAsia="宋体"/>
          <w:b/>
          <w:lang w:eastAsia="zh-CN"/>
        </w:rPr>
        <w:t xml:space="preserve">: RAN2 is kindly requested to discuss if </w:t>
      </w:r>
      <w:r w:rsidR="0079278E">
        <w:rPr>
          <w:rFonts w:eastAsia="宋体"/>
          <w:b/>
          <w:lang w:eastAsia="zh-CN"/>
        </w:rPr>
        <w:t xml:space="preserve">SPS/GF configuration is allowed on the SUL carrier, and if </w:t>
      </w:r>
      <w:r w:rsidRPr="009231C3">
        <w:rPr>
          <w:rFonts w:eastAsia="宋体"/>
          <w:b/>
          <w:lang w:eastAsia="zh-CN"/>
        </w:rPr>
        <w:t>simultaneous configurations of SPS/GF on both SUL carrier and non-SUL carrier are supported.</w:t>
      </w:r>
    </w:p>
    <w:p w14:paraId="662B4295" w14:textId="77777777" w:rsidR="0044237A" w:rsidRPr="003E36C0" w:rsidRDefault="0044237A" w:rsidP="00631C28">
      <w:pPr>
        <w:overflowPunct w:val="0"/>
        <w:autoSpaceDE w:val="0"/>
        <w:autoSpaceDN w:val="0"/>
        <w:adjustRightInd w:val="0"/>
        <w:spacing w:after="180"/>
        <w:jc w:val="both"/>
        <w:textAlignment w:val="baseline"/>
        <w:rPr>
          <w:rFonts w:eastAsia="宋体"/>
          <w:lang w:eastAsia="zh-CN"/>
        </w:rPr>
      </w:pPr>
    </w:p>
    <w:bookmarkEnd w:id="6"/>
    <w:bookmarkEnd w:id="7"/>
    <w:bookmarkEnd w:id="8"/>
    <w:bookmarkEnd w:id="9"/>
    <w:p w14:paraId="24A62E30" w14:textId="77777777" w:rsidR="00164F5B" w:rsidRPr="003E36C0" w:rsidRDefault="00164F5B" w:rsidP="00D8335F">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3E36C0">
        <w:rPr>
          <w:rFonts w:cs="Times New Roman" w:hint="eastAsia"/>
          <w:b w:val="0"/>
          <w:bCs w:val="0"/>
          <w:kern w:val="0"/>
          <w:sz w:val="36"/>
          <w:szCs w:val="20"/>
          <w:lang w:val="fr-FR"/>
        </w:rPr>
        <w:t>Conclusion</w:t>
      </w:r>
    </w:p>
    <w:p w14:paraId="1646BC09" w14:textId="77777777" w:rsidR="00164F5B" w:rsidRDefault="00164F5B" w:rsidP="00A235F5">
      <w:pPr>
        <w:overflowPunct w:val="0"/>
        <w:autoSpaceDE w:val="0"/>
        <w:autoSpaceDN w:val="0"/>
        <w:adjustRightInd w:val="0"/>
        <w:spacing w:after="180"/>
        <w:jc w:val="both"/>
        <w:textAlignment w:val="baseline"/>
        <w:rPr>
          <w:rFonts w:eastAsia="宋体"/>
          <w:szCs w:val="20"/>
          <w:lang w:eastAsia="zh-CN"/>
        </w:rPr>
      </w:pPr>
      <w:r w:rsidRPr="003E36C0">
        <w:rPr>
          <w:rFonts w:eastAsia="宋体" w:hint="eastAsia"/>
          <w:lang w:eastAsia="zh-CN"/>
        </w:rPr>
        <w:t>In this contribution, we discuss</w:t>
      </w:r>
      <w:r w:rsidRPr="003E36C0">
        <w:rPr>
          <w:rFonts w:eastAsia="宋体"/>
          <w:szCs w:val="20"/>
          <w:lang w:eastAsia="zh-CN"/>
        </w:rPr>
        <w:t xml:space="preserve"> </w:t>
      </w:r>
      <w:r w:rsidR="00DA73D4" w:rsidRPr="003E36C0">
        <w:rPr>
          <w:rFonts w:eastAsia="宋体"/>
          <w:szCs w:val="20"/>
          <w:lang w:eastAsia="zh-CN"/>
        </w:rPr>
        <w:t xml:space="preserve">the </w:t>
      </w:r>
      <w:r w:rsidR="00447744" w:rsidRPr="003E36C0">
        <w:rPr>
          <w:rFonts w:eastAsia="宋体"/>
          <w:szCs w:val="20"/>
          <w:lang w:eastAsia="zh-CN"/>
        </w:rPr>
        <w:t xml:space="preserve">stage-2 issues </w:t>
      </w:r>
      <w:r w:rsidR="00FC2201" w:rsidRPr="003E36C0">
        <w:rPr>
          <w:rFonts w:eastAsia="宋体"/>
          <w:szCs w:val="20"/>
          <w:lang w:eastAsia="zh-CN"/>
        </w:rPr>
        <w:t xml:space="preserve">of SUL carrier, and the proposals </w:t>
      </w:r>
      <w:r w:rsidR="00AB3AF0">
        <w:rPr>
          <w:rFonts w:eastAsia="宋体"/>
          <w:szCs w:val="20"/>
          <w:lang w:eastAsia="zh-CN"/>
        </w:rPr>
        <w:t xml:space="preserve">and observations </w:t>
      </w:r>
      <w:r w:rsidR="00FC2201" w:rsidRPr="003E36C0">
        <w:rPr>
          <w:rFonts w:eastAsia="宋体"/>
          <w:szCs w:val="20"/>
          <w:lang w:eastAsia="zh-CN"/>
        </w:rPr>
        <w:t>from our side are given as follows:</w:t>
      </w:r>
    </w:p>
    <w:p w14:paraId="1160BCC0" w14:textId="77777777" w:rsidR="009530E0" w:rsidRDefault="009530E0" w:rsidP="009530E0">
      <w:pPr>
        <w:overflowPunct w:val="0"/>
        <w:autoSpaceDE w:val="0"/>
        <w:autoSpaceDN w:val="0"/>
        <w:adjustRightInd w:val="0"/>
        <w:spacing w:after="180"/>
        <w:jc w:val="both"/>
        <w:textAlignment w:val="baseline"/>
        <w:rPr>
          <w:rFonts w:eastAsia="宋体"/>
          <w:b/>
          <w:lang w:eastAsia="zh-CN"/>
        </w:rPr>
      </w:pPr>
      <w:r>
        <w:rPr>
          <w:rFonts w:eastAsia="宋体"/>
          <w:b/>
          <w:lang w:eastAsia="zh-CN"/>
        </w:rPr>
        <w:t>Observation 1</w:t>
      </w:r>
      <w:r w:rsidRPr="003B31E5">
        <w:rPr>
          <w:rFonts w:eastAsia="宋体"/>
          <w:b/>
          <w:lang w:eastAsia="zh-CN"/>
        </w:rPr>
        <w:t xml:space="preserve">: </w:t>
      </w:r>
      <w:r>
        <w:rPr>
          <w:rFonts w:eastAsia="宋体"/>
          <w:b/>
          <w:lang w:eastAsia="zh-CN"/>
        </w:rPr>
        <w:t xml:space="preserve">If </w:t>
      </w:r>
      <w:r w:rsidRPr="003B31E5">
        <w:rPr>
          <w:rFonts w:eastAsia="宋体"/>
          <w:b/>
          <w:lang w:eastAsia="zh-CN"/>
        </w:rPr>
        <w:t xml:space="preserve">The </w:t>
      </w:r>
      <w:r>
        <w:rPr>
          <w:rFonts w:eastAsia="宋体"/>
          <w:b/>
          <w:lang w:eastAsia="zh-CN"/>
        </w:rPr>
        <w:t>t</w:t>
      </w:r>
      <w:r w:rsidRPr="003B31E5">
        <w:rPr>
          <w:rFonts w:eastAsia="宋体"/>
          <w:b/>
          <w:lang w:eastAsia="zh-CN"/>
        </w:rPr>
        <w:t xml:space="preserve">he </w:t>
      </w:r>
      <w:r w:rsidRPr="00FE34AF">
        <w:rPr>
          <w:rFonts w:eastAsia="宋体"/>
          <w:b/>
          <w:i/>
          <w:lang w:eastAsia="zh-CN"/>
        </w:rPr>
        <w:t>SCellIndex</w:t>
      </w:r>
      <w:r w:rsidRPr="003B31E5">
        <w:rPr>
          <w:rFonts w:eastAsia="宋体"/>
          <w:b/>
          <w:lang w:eastAsia="zh-CN"/>
        </w:rPr>
        <w:t xml:space="preserve"> of </w:t>
      </w:r>
      <w:r>
        <w:rPr>
          <w:rFonts w:eastAsia="宋体"/>
          <w:b/>
          <w:lang w:eastAsia="zh-CN"/>
        </w:rPr>
        <w:t xml:space="preserve">is configured for the PHR report of </w:t>
      </w:r>
      <w:r w:rsidRPr="003B31E5">
        <w:rPr>
          <w:rFonts w:eastAsia="宋体"/>
          <w:b/>
          <w:lang w:eastAsia="zh-CN"/>
        </w:rPr>
        <w:t>the SUL carrier</w:t>
      </w:r>
      <w:r>
        <w:rPr>
          <w:rFonts w:eastAsia="宋体"/>
          <w:b/>
          <w:lang w:eastAsia="zh-CN"/>
        </w:rPr>
        <w:t>, t</w:t>
      </w:r>
      <w:r w:rsidRPr="003B31E5">
        <w:rPr>
          <w:rFonts w:eastAsia="宋体"/>
          <w:b/>
          <w:lang w:eastAsia="zh-CN"/>
        </w:rPr>
        <w:t xml:space="preserve">he </w:t>
      </w:r>
      <w:r w:rsidRPr="00FE34AF">
        <w:rPr>
          <w:rFonts w:eastAsia="宋体"/>
          <w:b/>
          <w:i/>
          <w:lang w:eastAsia="zh-CN"/>
        </w:rPr>
        <w:t>SCellIndex</w:t>
      </w:r>
      <w:r>
        <w:rPr>
          <w:rFonts w:eastAsia="宋体"/>
          <w:b/>
          <w:lang w:eastAsia="zh-CN"/>
        </w:rPr>
        <w:t xml:space="preserve"> of the SUL carrier</w:t>
      </w:r>
      <w:r w:rsidRPr="003B31E5">
        <w:rPr>
          <w:rFonts w:eastAsia="宋体"/>
          <w:b/>
          <w:lang w:eastAsia="zh-CN"/>
        </w:rPr>
        <w:t xml:space="preserve"> </w:t>
      </w:r>
      <w:r>
        <w:rPr>
          <w:rFonts w:eastAsia="宋体"/>
          <w:b/>
          <w:lang w:eastAsia="zh-CN"/>
        </w:rPr>
        <w:t>impacts the specification of the SCell activation/deactivation.</w:t>
      </w:r>
      <w:r w:rsidRPr="003B31E5">
        <w:rPr>
          <w:rFonts w:eastAsia="宋体"/>
          <w:b/>
          <w:lang w:eastAsia="zh-CN"/>
        </w:rPr>
        <w:t xml:space="preserve">is not used in the </w:t>
      </w:r>
      <w:r w:rsidRPr="003B31E5">
        <w:rPr>
          <w:rFonts w:hint="eastAsia"/>
          <w:b/>
          <w:noProof/>
          <w:lang w:eastAsia="ko-KR"/>
        </w:rPr>
        <w:t xml:space="preserve">SCell </w:t>
      </w:r>
      <w:r w:rsidRPr="003B31E5">
        <w:rPr>
          <w:b/>
          <w:noProof/>
        </w:rPr>
        <w:t xml:space="preserve">Activation/Deactivation MAC </w:t>
      </w:r>
      <w:r w:rsidRPr="003B31E5">
        <w:rPr>
          <w:rFonts w:hint="eastAsia"/>
          <w:b/>
          <w:noProof/>
          <w:lang w:eastAsia="ko-KR"/>
        </w:rPr>
        <w:t>CE</w:t>
      </w:r>
      <w:r w:rsidRPr="003B31E5">
        <w:rPr>
          <w:rFonts w:eastAsia="宋体" w:hint="eastAsia"/>
          <w:b/>
          <w:lang w:eastAsia="zh-CN"/>
        </w:rPr>
        <w:t>.</w:t>
      </w:r>
    </w:p>
    <w:p w14:paraId="4735CBBF" w14:textId="77777777" w:rsidR="009530E0" w:rsidRPr="00A65C39" w:rsidRDefault="009530E0" w:rsidP="009530E0">
      <w:pPr>
        <w:overflowPunct w:val="0"/>
        <w:autoSpaceDE w:val="0"/>
        <w:autoSpaceDN w:val="0"/>
        <w:adjustRightInd w:val="0"/>
        <w:spacing w:after="180"/>
        <w:jc w:val="both"/>
        <w:textAlignment w:val="baseline"/>
        <w:rPr>
          <w:rFonts w:eastAsia="宋体"/>
          <w:b/>
          <w:lang w:eastAsia="zh-CN"/>
        </w:rPr>
      </w:pPr>
      <w:r w:rsidRPr="00A65C39">
        <w:rPr>
          <w:rFonts w:eastAsia="宋体"/>
          <w:b/>
          <w:lang w:eastAsia="zh-CN"/>
        </w:rPr>
        <w:lastRenderedPageBreak/>
        <w:t>Observation 2: Th</w:t>
      </w:r>
      <w:r w:rsidRPr="00CD7024">
        <w:rPr>
          <w:rFonts w:eastAsia="宋体"/>
          <w:b/>
          <w:lang w:eastAsia="zh-CN"/>
        </w:rPr>
        <w:t xml:space="preserve">e </w:t>
      </w:r>
      <w:r w:rsidRPr="00275628">
        <w:rPr>
          <w:rFonts w:eastAsia="宋体"/>
          <w:b/>
          <w:i/>
          <w:lang w:eastAsia="zh-CN"/>
        </w:rPr>
        <w:t>SCellIndex</w:t>
      </w:r>
      <w:r w:rsidRPr="00CD7024">
        <w:rPr>
          <w:rFonts w:eastAsia="宋体"/>
          <w:b/>
          <w:lang w:eastAsia="zh-CN"/>
        </w:rPr>
        <w:t xml:space="preserve"> configured for the SUL carrier may cause diverse use (e.g. applicable for PHR, but not applicable for </w:t>
      </w:r>
      <w:r w:rsidRPr="00275628">
        <w:rPr>
          <w:b/>
          <w:noProof/>
          <w:lang w:eastAsia="ko-KR"/>
        </w:rPr>
        <w:t xml:space="preserve">SCell </w:t>
      </w:r>
      <w:r w:rsidRPr="00275628">
        <w:rPr>
          <w:b/>
          <w:noProof/>
        </w:rPr>
        <w:t xml:space="preserve">Activation/Deactivation MAC </w:t>
      </w:r>
      <w:r w:rsidRPr="00275628">
        <w:rPr>
          <w:b/>
          <w:noProof/>
          <w:lang w:eastAsia="ko-KR"/>
        </w:rPr>
        <w:t>CE</w:t>
      </w:r>
      <w:r w:rsidRPr="00A65C39">
        <w:rPr>
          <w:rFonts w:eastAsia="宋体"/>
          <w:b/>
          <w:lang w:eastAsia="zh-CN"/>
        </w:rPr>
        <w:t xml:space="preserve">) of the </w:t>
      </w:r>
      <w:r w:rsidRPr="00275628">
        <w:rPr>
          <w:rFonts w:eastAsia="宋体"/>
          <w:b/>
          <w:i/>
          <w:lang w:eastAsia="zh-CN"/>
        </w:rPr>
        <w:t>SCellIndex</w:t>
      </w:r>
      <w:r w:rsidRPr="00A65C39">
        <w:rPr>
          <w:rFonts w:eastAsia="宋体"/>
          <w:b/>
          <w:lang w:eastAsia="zh-CN"/>
        </w:rPr>
        <w:t xml:space="preserve"> in the MAC specification.</w:t>
      </w:r>
    </w:p>
    <w:p w14:paraId="47358BCB" w14:textId="77777777" w:rsidR="00501157" w:rsidRPr="006235EE" w:rsidRDefault="00501157" w:rsidP="00501157">
      <w:pPr>
        <w:overflowPunct w:val="0"/>
        <w:autoSpaceDE w:val="0"/>
        <w:autoSpaceDN w:val="0"/>
        <w:adjustRightInd w:val="0"/>
        <w:spacing w:after="180"/>
        <w:jc w:val="both"/>
        <w:textAlignment w:val="baseline"/>
        <w:rPr>
          <w:rFonts w:eastAsia="宋体"/>
          <w:b/>
          <w:lang w:eastAsia="zh-CN"/>
        </w:rPr>
      </w:pPr>
      <w:r w:rsidRPr="006235EE">
        <w:rPr>
          <w:rFonts w:eastAsia="宋体"/>
          <w:b/>
          <w:lang w:eastAsia="zh-CN"/>
        </w:rPr>
        <w:t xml:space="preserve">Observation </w:t>
      </w:r>
      <w:r>
        <w:rPr>
          <w:rFonts w:eastAsia="宋体"/>
          <w:b/>
          <w:lang w:eastAsia="zh-CN"/>
        </w:rPr>
        <w:t>3</w:t>
      </w:r>
      <w:r w:rsidRPr="006235EE">
        <w:rPr>
          <w:rFonts w:eastAsia="宋体"/>
          <w:b/>
          <w:lang w:eastAsia="zh-CN"/>
        </w:rPr>
        <w:t xml:space="preserve">: </w:t>
      </w:r>
      <w:r>
        <w:rPr>
          <w:b/>
        </w:rPr>
        <w:t xml:space="preserve">A separate carrier index </w:t>
      </w:r>
      <w:r w:rsidRPr="006235EE">
        <w:rPr>
          <w:rFonts w:eastAsia="宋体"/>
          <w:b/>
          <w:lang w:eastAsia="zh-CN"/>
        </w:rPr>
        <w:t xml:space="preserve">for the SUL carrier </w:t>
      </w:r>
      <w:r>
        <w:rPr>
          <w:rFonts w:eastAsia="宋体"/>
          <w:b/>
          <w:lang w:eastAsia="zh-CN"/>
        </w:rPr>
        <w:t>is needed if the SUL carrier needs a measurement gap different from the non-SUL carrier</w:t>
      </w:r>
      <w:r w:rsidRPr="006235EE">
        <w:rPr>
          <w:rFonts w:eastAsia="宋体"/>
          <w:b/>
          <w:lang w:eastAsia="zh-CN"/>
        </w:rPr>
        <w:t>.</w:t>
      </w:r>
    </w:p>
    <w:p w14:paraId="159C3739" w14:textId="77777777" w:rsidR="00945304" w:rsidRDefault="00945304" w:rsidP="00945304">
      <w:pPr>
        <w:overflowPunct w:val="0"/>
        <w:autoSpaceDE w:val="0"/>
        <w:autoSpaceDN w:val="0"/>
        <w:adjustRightInd w:val="0"/>
        <w:spacing w:after="180"/>
        <w:jc w:val="both"/>
        <w:textAlignment w:val="baseline"/>
        <w:rPr>
          <w:rFonts w:eastAsia="宋体"/>
          <w:b/>
          <w:lang w:eastAsia="zh-CN"/>
        </w:rPr>
      </w:pPr>
      <w:r w:rsidRPr="00A032B1">
        <w:rPr>
          <w:rFonts w:eastAsia="宋体"/>
          <w:b/>
          <w:lang w:eastAsia="zh-CN"/>
        </w:rPr>
        <w:t xml:space="preserve">Proposal </w:t>
      </w:r>
      <w:r>
        <w:rPr>
          <w:rFonts w:eastAsia="宋体"/>
          <w:b/>
          <w:lang w:eastAsia="zh-CN"/>
        </w:rPr>
        <w:t>1</w:t>
      </w:r>
      <w:r w:rsidRPr="00A032B1">
        <w:rPr>
          <w:rFonts w:eastAsia="宋体"/>
          <w:b/>
          <w:lang w:eastAsia="zh-CN"/>
        </w:rPr>
        <w:t xml:space="preserve">: </w:t>
      </w:r>
      <w:r>
        <w:rPr>
          <w:rFonts w:eastAsia="宋体"/>
          <w:b/>
          <w:lang w:eastAsia="zh-CN"/>
        </w:rPr>
        <w:t>For EN-DC the cell with the SUL carrier can be</w:t>
      </w:r>
      <w:r w:rsidRPr="00A032B1">
        <w:rPr>
          <w:rFonts w:eastAsia="宋体"/>
          <w:b/>
          <w:lang w:eastAsia="zh-CN"/>
        </w:rPr>
        <w:t xml:space="preserve"> configured</w:t>
      </w:r>
      <w:r>
        <w:rPr>
          <w:rFonts w:eastAsia="宋体"/>
          <w:b/>
          <w:lang w:eastAsia="zh-CN"/>
        </w:rPr>
        <w:t xml:space="preserve"> as</w:t>
      </w:r>
      <w:r w:rsidRPr="00A032B1">
        <w:rPr>
          <w:rFonts w:eastAsia="宋体"/>
          <w:b/>
          <w:lang w:eastAsia="zh-CN"/>
        </w:rPr>
        <w:t xml:space="preserve"> </w:t>
      </w:r>
      <w:r>
        <w:rPr>
          <w:rFonts w:eastAsia="宋体"/>
          <w:b/>
          <w:lang w:eastAsia="zh-CN"/>
        </w:rPr>
        <w:t>PSCell/SCell</w:t>
      </w:r>
      <w:r w:rsidRPr="00A032B1">
        <w:rPr>
          <w:rFonts w:eastAsia="宋体"/>
          <w:b/>
          <w:lang w:eastAsia="zh-CN"/>
        </w:rPr>
        <w:t>.</w:t>
      </w:r>
      <w:r>
        <w:rPr>
          <w:rFonts w:eastAsia="宋体"/>
          <w:b/>
          <w:lang w:eastAsia="zh-CN"/>
        </w:rPr>
        <w:t xml:space="preserve"> </w:t>
      </w:r>
    </w:p>
    <w:p w14:paraId="4789B03B" w14:textId="77777777" w:rsidR="00310E89" w:rsidRDefault="00310E89" w:rsidP="00310E89">
      <w:pPr>
        <w:overflowPunct w:val="0"/>
        <w:autoSpaceDE w:val="0"/>
        <w:autoSpaceDN w:val="0"/>
        <w:adjustRightInd w:val="0"/>
        <w:spacing w:after="180"/>
        <w:jc w:val="both"/>
        <w:textAlignment w:val="baseline"/>
        <w:rPr>
          <w:rFonts w:eastAsia="宋体"/>
          <w:b/>
          <w:lang w:eastAsia="zh-CN"/>
        </w:rPr>
      </w:pPr>
      <w:r w:rsidRPr="00B15ED6">
        <w:rPr>
          <w:rFonts w:eastAsia="宋体"/>
          <w:b/>
          <w:lang w:eastAsia="zh-CN"/>
        </w:rPr>
        <w:t xml:space="preserve">Proposal </w:t>
      </w:r>
      <w:r>
        <w:rPr>
          <w:rFonts w:eastAsia="宋体"/>
          <w:b/>
          <w:lang w:eastAsia="zh-CN"/>
        </w:rPr>
        <w:t>2</w:t>
      </w:r>
      <w:r w:rsidRPr="00B15ED6">
        <w:rPr>
          <w:rFonts w:eastAsia="宋体"/>
          <w:b/>
          <w:lang w:eastAsia="zh-CN"/>
        </w:rPr>
        <w:t>:</w:t>
      </w:r>
      <w:r w:rsidRPr="00B15ED6">
        <w:rPr>
          <w:rFonts w:eastAsia="宋体" w:hint="eastAsia"/>
          <w:b/>
          <w:lang w:eastAsia="zh-CN"/>
        </w:rPr>
        <w:t xml:space="preserve"> </w:t>
      </w:r>
      <w:r>
        <w:rPr>
          <w:rFonts w:eastAsia="宋体"/>
          <w:b/>
          <w:lang w:eastAsia="zh-CN"/>
        </w:rPr>
        <w:t>The activation/deactivation state of the SUL carrier is the same as the configured cell with the SUL carrier.</w:t>
      </w:r>
    </w:p>
    <w:p w14:paraId="083AAEFD" w14:textId="77777777" w:rsidR="00310E89" w:rsidRDefault="00310E89" w:rsidP="00310E89">
      <w:pPr>
        <w:overflowPunct w:val="0"/>
        <w:autoSpaceDE w:val="0"/>
        <w:autoSpaceDN w:val="0"/>
        <w:adjustRightInd w:val="0"/>
        <w:spacing w:after="180"/>
        <w:jc w:val="both"/>
        <w:textAlignment w:val="baseline"/>
        <w:rPr>
          <w:rFonts w:eastAsia="宋体"/>
          <w:b/>
          <w:lang w:eastAsia="zh-CN"/>
        </w:rPr>
      </w:pPr>
      <w:r>
        <w:rPr>
          <w:rFonts w:eastAsia="宋体"/>
          <w:b/>
          <w:lang w:eastAsia="zh-CN"/>
        </w:rPr>
        <w:t>Proposal 2a: The SUL carrier of the PSCell is always activated.</w:t>
      </w:r>
    </w:p>
    <w:p w14:paraId="4E57D46F" w14:textId="77777777" w:rsidR="00310E89" w:rsidRPr="00B15ED6" w:rsidRDefault="00310E89" w:rsidP="00310E89">
      <w:pPr>
        <w:overflowPunct w:val="0"/>
        <w:autoSpaceDE w:val="0"/>
        <w:autoSpaceDN w:val="0"/>
        <w:adjustRightInd w:val="0"/>
        <w:spacing w:after="180"/>
        <w:jc w:val="both"/>
        <w:textAlignment w:val="baseline"/>
        <w:rPr>
          <w:rFonts w:eastAsia="宋体"/>
          <w:b/>
          <w:lang w:eastAsia="zh-CN"/>
        </w:rPr>
      </w:pPr>
      <w:r>
        <w:rPr>
          <w:rFonts w:eastAsia="宋体"/>
          <w:b/>
          <w:lang w:eastAsia="zh-CN"/>
        </w:rPr>
        <w:t>Proposal 2b: The SUL carrier of the SCell is activated/deactivated when the configured SCell of the SUL carrier is activated/deactivated.</w:t>
      </w:r>
    </w:p>
    <w:p w14:paraId="42D47823" w14:textId="77777777" w:rsidR="004D4141" w:rsidRPr="008168EC" w:rsidRDefault="004D4141" w:rsidP="004D4141">
      <w:pPr>
        <w:overflowPunct w:val="0"/>
        <w:autoSpaceDE w:val="0"/>
        <w:autoSpaceDN w:val="0"/>
        <w:adjustRightInd w:val="0"/>
        <w:spacing w:after="180"/>
        <w:jc w:val="both"/>
        <w:textAlignment w:val="baseline"/>
        <w:rPr>
          <w:rFonts w:eastAsia="宋体"/>
          <w:b/>
          <w:lang w:eastAsia="zh-CN"/>
        </w:rPr>
      </w:pPr>
      <w:r w:rsidRPr="00876413">
        <w:rPr>
          <w:rFonts w:eastAsia="宋体"/>
          <w:b/>
          <w:lang w:eastAsia="zh-CN"/>
        </w:rPr>
        <w:t>Proposal 3:</w:t>
      </w:r>
      <w:r w:rsidRPr="00452488">
        <w:rPr>
          <w:rFonts w:eastAsia="宋体"/>
          <w:b/>
          <w:lang w:eastAsia="zh-CN"/>
        </w:rPr>
        <w:t xml:space="preserve"> Send an LS to inform RAN4</w:t>
      </w:r>
      <w:r w:rsidRPr="008168EC">
        <w:rPr>
          <w:rFonts w:eastAsia="宋体"/>
          <w:b/>
          <w:lang w:eastAsia="zh-CN"/>
        </w:rPr>
        <w:t xml:space="preserve"> of the RAN2 agreements related to the SUL carrier.</w:t>
      </w:r>
    </w:p>
    <w:p w14:paraId="4B8691B0" w14:textId="77777777" w:rsidR="00C61FF6" w:rsidRDefault="00C61FF6" w:rsidP="00C61FF6">
      <w:pPr>
        <w:overflowPunct w:val="0"/>
        <w:autoSpaceDE w:val="0"/>
        <w:autoSpaceDN w:val="0"/>
        <w:adjustRightInd w:val="0"/>
        <w:spacing w:after="180"/>
        <w:jc w:val="both"/>
        <w:textAlignment w:val="baseline"/>
        <w:rPr>
          <w:rFonts w:eastAsia="宋体"/>
          <w:b/>
          <w:lang w:eastAsia="zh-CN"/>
        </w:rPr>
      </w:pPr>
      <w:r w:rsidRPr="009F7560">
        <w:rPr>
          <w:rFonts w:eastAsia="宋体"/>
          <w:b/>
          <w:lang w:eastAsia="zh-CN"/>
        </w:rPr>
        <w:t xml:space="preserve">Proposal </w:t>
      </w:r>
      <w:r>
        <w:rPr>
          <w:rFonts w:eastAsia="宋体"/>
          <w:b/>
          <w:lang w:eastAsia="zh-CN"/>
        </w:rPr>
        <w:t>4</w:t>
      </w:r>
      <w:r w:rsidRPr="009F7560">
        <w:rPr>
          <w:rFonts w:eastAsia="宋体"/>
          <w:b/>
          <w:lang w:eastAsia="zh-CN"/>
        </w:rPr>
        <w:t xml:space="preserve">: </w:t>
      </w:r>
      <w:r>
        <w:rPr>
          <w:rFonts w:eastAsia="宋体"/>
          <w:b/>
          <w:lang w:eastAsia="zh-CN"/>
        </w:rPr>
        <w:t>When the SUL carrier is configured for PSCell, t</w:t>
      </w:r>
      <w:r w:rsidRPr="009F7560">
        <w:rPr>
          <w:rFonts w:eastAsia="宋体"/>
          <w:b/>
          <w:lang w:eastAsia="zh-CN"/>
        </w:rPr>
        <w:t>he location (</w:t>
      </w:r>
      <w:r w:rsidRPr="009F7560">
        <w:rPr>
          <w:b/>
        </w:rPr>
        <w:t xml:space="preserve">either on the SUL carrier or on </w:t>
      </w:r>
      <w:r>
        <w:rPr>
          <w:b/>
        </w:rPr>
        <w:t>the</w:t>
      </w:r>
      <w:r w:rsidRPr="009F7560">
        <w:rPr>
          <w:b/>
        </w:rPr>
        <w:t xml:space="preserve"> non-SUL UL carrier</w:t>
      </w:r>
      <w:r w:rsidRPr="009F7560">
        <w:rPr>
          <w:rFonts w:eastAsia="宋体"/>
          <w:b/>
          <w:lang w:eastAsia="zh-CN"/>
        </w:rPr>
        <w:t xml:space="preserve">) of the PUCCH </w:t>
      </w:r>
      <w:r>
        <w:rPr>
          <w:rFonts w:eastAsia="宋体"/>
          <w:b/>
          <w:lang w:eastAsia="zh-CN"/>
        </w:rPr>
        <w:t>is</w:t>
      </w:r>
      <w:r w:rsidRPr="009F7560">
        <w:rPr>
          <w:rFonts w:eastAsia="宋体"/>
          <w:b/>
          <w:lang w:eastAsia="zh-CN"/>
        </w:rPr>
        <w:t xml:space="preserve"> changed via </w:t>
      </w:r>
      <w:r>
        <w:rPr>
          <w:rFonts w:eastAsia="宋体"/>
          <w:b/>
          <w:lang w:eastAsia="zh-CN"/>
        </w:rPr>
        <w:t>either synchronous or normal RRC reconfiguration</w:t>
      </w:r>
      <w:r w:rsidRPr="009F7560">
        <w:rPr>
          <w:rFonts w:eastAsia="宋体"/>
          <w:b/>
          <w:lang w:eastAsia="zh-CN"/>
        </w:rPr>
        <w:t xml:space="preserve"> procedure</w:t>
      </w:r>
      <w:r>
        <w:rPr>
          <w:rFonts w:eastAsia="宋体"/>
          <w:b/>
          <w:lang w:eastAsia="zh-CN"/>
        </w:rPr>
        <w:t>.</w:t>
      </w:r>
    </w:p>
    <w:p w14:paraId="048FD8C5" w14:textId="77777777" w:rsidR="00C61FF6" w:rsidRDefault="00C61FF6" w:rsidP="00C61FF6">
      <w:pPr>
        <w:overflowPunct w:val="0"/>
        <w:autoSpaceDE w:val="0"/>
        <w:autoSpaceDN w:val="0"/>
        <w:adjustRightInd w:val="0"/>
        <w:spacing w:after="180"/>
        <w:jc w:val="both"/>
        <w:textAlignment w:val="baseline"/>
        <w:rPr>
          <w:rFonts w:eastAsia="宋体"/>
          <w:b/>
          <w:lang w:eastAsia="zh-CN"/>
        </w:rPr>
      </w:pPr>
      <w:r w:rsidRPr="009F7560">
        <w:rPr>
          <w:rFonts w:eastAsia="宋体"/>
          <w:b/>
          <w:lang w:eastAsia="zh-CN"/>
        </w:rPr>
        <w:t xml:space="preserve">Proposal </w:t>
      </w:r>
      <w:r>
        <w:rPr>
          <w:rFonts w:eastAsia="宋体"/>
          <w:b/>
          <w:lang w:eastAsia="zh-CN"/>
        </w:rPr>
        <w:t>5</w:t>
      </w:r>
      <w:r w:rsidRPr="009F7560">
        <w:rPr>
          <w:rFonts w:eastAsia="宋体"/>
          <w:b/>
          <w:lang w:eastAsia="zh-CN"/>
        </w:rPr>
        <w:t xml:space="preserve">: </w:t>
      </w:r>
      <w:r>
        <w:rPr>
          <w:rFonts w:eastAsia="宋体"/>
          <w:b/>
          <w:lang w:eastAsia="zh-CN"/>
        </w:rPr>
        <w:t>When the SUL carrier is configured for SCell, t</w:t>
      </w:r>
      <w:r w:rsidRPr="009F7560">
        <w:rPr>
          <w:rFonts w:eastAsia="宋体"/>
          <w:b/>
          <w:lang w:eastAsia="zh-CN"/>
        </w:rPr>
        <w:t>he location (</w:t>
      </w:r>
      <w:r w:rsidRPr="009F7560">
        <w:rPr>
          <w:b/>
        </w:rPr>
        <w:t xml:space="preserve">either on the SUL carrier or on </w:t>
      </w:r>
      <w:r>
        <w:rPr>
          <w:b/>
        </w:rPr>
        <w:t>the</w:t>
      </w:r>
      <w:r w:rsidRPr="009F7560">
        <w:rPr>
          <w:b/>
        </w:rPr>
        <w:t xml:space="preserve"> non-SUL UL carrier</w:t>
      </w:r>
      <w:r w:rsidRPr="009F7560">
        <w:rPr>
          <w:rFonts w:eastAsia="宋体"/>
          <w:b/>
          <w:lang w:eastAsia="zh-CN"/>
        </w:rPr>
        <w:t xml:space="preserve">) of the PUCCH </w:t>
      </w:r>
      <w:r>
        <w:rPr>
          <w:rFonts w:eastAsia="宋体"/>
          <w:b/>
          <w:lang w:eastAsia="zh-CN"/>
        </w:rPr>
        <w:t>is</w:t>
      </w:r>
      <w:r w:rsidRPr="009F7560">
        <w:rPr>
          <w:rFonts w:eastAsia="宋体"/>
          <w:b/>
          <w:lang w:eastAsia="zh-CN"/>
        </w:rPr>
        <w:t xml:space="preserve"> changed via </w:t>
      </w:r>
      <w:r>
        <w:rPr>
          <w:rFonts w:eastAsia="宋体"/>
          <w:b/>
          <w:lang w:eastAsia="zh-CN"/>
        </w:rPr>
        <w:t>either</w:t>
      </w:r>
      <w:r w:rsidRPr="009F7560">
        <w:rPr>
          <w:rFonts w:eastAsia="宋体"/>
          <w:b/>
          <w:lang w:eastAsia="zh-CN"/>
        </w:rPr>
        <w:t xml:space="preserve"> </w:t>
      </w:r>
      <w:r>
        <w:rPr>
          <w:rFonts w:eastAsia="宋体"/>
          <w:b/>
          <w:lang w:eastAsia="zh-CN"/>
        </w:rPr>
        <w:t>SCell release+addition or modification</w:t>
      </w:r>
      <w:r w:rsidRPr="009F7560">
        <w:rPr>
          <w:rFonts w:eastAsia="宋体"/>
          <w:b/>
          <w:lang w:eastAsia="zh-CN"/>
        </w:rPr>
        <w:t xml:space="preserve"> procedure</w:t>
      </w:r>
      <w:r>
        <w:rPr>
          <w:rFonts w:eastAsia="宋体"/>
          <w:b/>
          <w:lang w:eastAsia="zh-CN"/>
        </w:rPr>
        <w:t>.</w:t>
      </w:r>
    </w:p>
    <w:p w14:paraId="47F68D62" w14:textId="77777777" w:rsidR="00B07705" w:rsidRDefault="00A54A69" w:rsidP="001C0D9D">
      <w:pPr>
        <w:overflowPunct w:val="0"/>
        <w:autoSpaceDE w:val="0"/>
        <w:autoSpaceDN w:val="0"/>
        <w:adjustRightInd w:val="0"/>
        <w:spacing w:after="180"/>
        <w:jc w:val="both"/>
        <w:textAlignment w:val="baseline"/>
        <w:rPr>
          <w:rFonts w:eastAsia="宋体"/>
          <w:b/>
          <w:lang w:eastAsia="zh-CN"/>
        </w:rPr>
      </w:pPr>
      <w:r w:rsidRPr="00410331">
        <w:rPr>
          <w:rFonts w:eastAsia="宋体"/>
          <w:b/>
          <w:lang w:eastAsia="zh-CN"/>
        </w:rPr>
        <w:t xml:space="preserve">Proposal </w:t>
      </w:r>
      <w:r>
        <w:rPr>
          <w:rFonts w:eastAsia="宋体"/>
          <w:b/>
          <w:lang w:eastAsia="zh-CN"/>
        </w:rPr>
        <w:t>6</w:t>
      </w:r>
      <w:r w:rsidRPr="00410331">
        <w:rPr>
          <w:rFonts w:eastAsia="宋体"/>
          <w:b/>
          <w:lang w:eastAsia="zh-CN"/>
        </w:rPr>
        <w:t>: The SUL carrier is configured with a separate</w:t>
      </w:r>
      <w:r>
        <w:rPr>
          <w:rFonts w:eastAsia="宋体"/>
          <w:b/>
          <w:lang w:eastAsia="zh-CN"/>
        </w:rPr>
        <w:t xml:space="preserve"> carrier index for the PHR report</w:t>
      </w:r>
      <w:r w:rsidRPr="00410331">
        <w:rPr>
          <w:rFonts w:eastAsia="宋体"/>
          <w:b/>
          <w:lang w:eastAsia="zh-CN"/>
        </w:rPr>
        <w:t>.</w:t>
      </w:r>
    </w:p>
    <w:p w14:paraId="3A6A3A6B" w14:textId="77777777" w:rsidR="00FA3991" w:rsidRPr="00410331" w:rsidRDefault="00FA3991" w:rsidP="00FA3991">
      <w:pPr>
        <w:overflowPunct w:val="0"/>
        <w:autoSpaceDE w:val="0"/>
        <w:autoSpaceDN w:val="0"/>
        <w:adjustRightInd w:val="0"/>
        <w:spacing w:after="180"/>
        <w:jc w:val="both"/>
        <w:textAlignment w:val="baseline"/>
        <w:rPr>
          <w:rFonts w:eastAsia="宋体"/>
          <w:b/>
          <w:lang w:eastAsia="zh-CN"/>
        </w:rPr>
      </w:pPr>
      <w:r w:rsidRPr="00410331">
        <w:rPr>
          <w:rFonts w:eastAsia="宋体"/>
          <w:b/>
          <w:lang w:eastAsia="zh-CN"/>
        </w:rPr>
        <w:t xml:space="preserve">Proposal </w:t>
      </w:r>
      <w:r>
        <w:rPr>
          <w:rFonts w:eastAsia="宋体"/>
          <w:b/>
          <w:lang w:eastAsia="zh-CN"/>
        </w:rPr>
        <w:t>7</w:t>
      </w:r>
      <w:r w:rsidRPr="00410331">
        <w:rPr>
          <w:rFonts w:eastAsia="宋体"/>
          <w:b/>
          <w:lang w:eastAsia="zh-CN"/>
        </w:rPr>
        <w:t xml:space="preserve">: </w:t>
      </w:r>
      <w:r>
        <w:rPr>
          <w:rFonts w:eastAsia="宋体"/>
          <w:b/>
          <w:lang w:eastAsia="zh-CN"/>
        </w:rPr>
        <w:t>RAN2 is kindly requested to discuss whether t</w:t>
      </w:r>
      <w:r w:rsidRPr="00410331">
        <w:rPr>
          <w:rFonts w:eastAsia="宋体"/>
          <w:b/>
          <w:lang w:eastAsia="zh-CN"/>
        </w:rPr>
        <w:t xml:space="preserve">he SUL carrier </w:t>
      </w:r>
      <w:r>
        <w:rPr>
          <w:rFonts w:eastAsia="宋体"/>
          <w:b/>
          <w:lang w:eastAsia="zh-CN"/>
        </w:rPr>
        <w:t>can be</w:t>
      </w:r>
      <w:r w:rsidRPr="00410331">
        <w:rPr>
          <w:rFonts w:eastAsia="宋体"/>
          <w:b/>
          <w:lang w:eastAsia="zh-CN"/>
        </w:rPr>
        <w:t xml:space="preserve"> configured with </w:t>
      </w:r>
      <w:r>
        <w:rPr>
          <w:rFonts w:eastAsia="宋体"/>
          <w:b/>
          <w:lang w:eastAsia="zh-CN"/>
        </w:rPr>
        <w:t xml:space="preserve">a separate measurement gap with </w:t>
      </w:r>
      <w:r w:rsidRPr="00410331">
        <w:rPr>
          <w:rFonts w:eastAsia="宋体"/>
          <w:b/>
          <w:lang w:eastAsia="zh-CN"/>
        </w:rPr>
        <w:t>a separate</w:t>
      </w:r>
      <w:r>
        <w:rPr>
          <w:rFonts w:eastAsia="宋体"/>
          <w:b/>
          <w:lang w:eastAsia="zh-CN"/>
        </w:rPr>
        <w:t xml:space="preserve"> carrier index</w:t>
      </w:r>
      <w:r>
        <w:rPr>
          <w:rFonts w:eastAsia="宋体" w:hint="eastAsia"/>
          <w:b/>
          <w:lang w:eastAsia="zh-CN"/>
        </w:rPr>
        <w:t xml:space="preserve"> or to use </w:t>
      </w:r>
      <w:r>
        <w:rPr>
          <w:rFonts w:eastAsia="宋体"/>
          <w:b/>
          <w:lang w:eastAsia="zh-CN"/>
        </w:rPr>
        <w:t>one</w:t>
      </w:r>
      <w:r>
        <w:rPr>
          <w:rFonts w:eastAsia="宋体" w:hint="eastAsia"/>
          <w:b/>
          <w:lang w:eastAsia="zh-CN"/>
        </w:rPr>
        <w:t xml:space="preserve"> measurement gap</w:t>
      </w:r>
      <w:r>
        <w:rPr>
          <w:rFonts w:eastAsia="宋体"/>
          <w:b/>
          <w:lang w:eastAsia="zh-CN"/>
        </w:rPr>
        <w:t xml:space="preserve"> for one cell</w:t>
      </w:r>
      <w:r>
        <w:rPr>
          <w:rFonts w:eastAsia="宋体" w:hint="eastAsia"/>
          <w:b/>
          <w:lang w:eastAsia="zh-CN"/>
        </w:rPr>
        <w:t>.</w:t>
      </w:r>
    </w:p>
    <w:p w14:paraId="6101067A" w14:textId="77777777" w:rsidR="005A3816" w:rsidRPr="00527848" w:rsidRDefault="005A3816" w:rsidP="005A3816">
      <w:pPr>
        <w:overflowPunct w:val="0"/>
        <w:autoSpaceDE w:val="0"/>
        <w:autoSpaceDN w:val="0"/>
        <w:adjustRightInd w:val="0"/>
        <w:spacing w:after="180"/>
        <w:jc w:val="both"/>
        <w:textAlignment w:val="baseline"/>
        <w:rPr>
          <w:rFonts w:eastAsia="宋体"/>
          <w:b/>
          <w:lang w:eastAsia="zh-CN"/>
        </w:rPr>
      </w:pPr>
      <w:r w:rsidRPr="00527848">
        <w:rPr>
          <w:rFonts w:eastAsia="宋体"/>
          <w:b/>
          <w:lang w:eastAsia="zh-CN"/>
        </w:rPr>
        <w:t xml:space="preserve">Proposal </w:t>
      </w:r>
      <w:r>
        <w:rPr>
          <w:rFonts w:eastAsia="宋体"/>
          <w:b/>
          <w:lang w:eastAsia="zh-CN"/>
        </w:rPr>
        <w:t>8</w:t>
      </w:r>
      <w:r w:rsidRPr="00527848">
        <w:rPr>
          <w:rFonts w:eastAsia="宋体"/>
          <w:b/>
          <w:lang w:eastAsia="zh-CN"/>
        </w:rPr>
        <w:t>: The SUL carrier and non-SUL carrier share the same HARQ entity.</w:t>
      </w:r>
    </w:p>
    <w:p w14:paraId="2B616077" w14:textId="77777777" w:rsidR="005B7967" w:rsidRPr="00527848" w:rsidRDefault="005B7967" w:rsidP="005B7967">
      <w:pPr>
        <w:overflowPunct w:val="0"/>
        <w:autoSpaceDE w:val="0"/>
        <w:autoSpaceDN w:val="0"/>
        <w:adjustRightInd w:val="0"/>
        <w:spacing w:after="180"/>
        <w:jc w:val="both"/>
        <w:textAlignment w:val="baseline"/>
        <w:rPr>
          <w:rFonts w:eastAsia="宋体"/>
          <w:b/>
          <w:lang w:eastAsia="zh-CN"/>
        </w:rPr>
      </w:pPr>
      <w:r w:rsidRPr="00527848">
        <w:rPr>
          <w:rFonts w:eastAsia="宋体"/>
          <w:b/>
          <w:lang w:eastAsia="zh-CN"/>
        </w:rPr>
        <w:t xml:space="preserve">Proposal </w:t>
      </w:r>
      <w:r>
        <w:rPr>
          <w:rFonts w:eastAsia="宋体"/>
          <w:b/>
          <w:lang w:eastAsia="zh-CN"/>
        </w:rPr>
        <w:t>9</w:t>
      </w:r>
      <w:r w:rsidRPr="00527848">
        <w:rPr>
          <w:rFonts w:eastAsia="宋体"/>
          <w:b/>
          <w:lang w:eastAsia="zh-CN"/>
        </w:rPr>
        <w:t xml:space="preserve">: The SUL carrier and non-SUL carrier </w:t>
      </w:r>
      <w:r>
        <w:rPr>
          <w:rFonts w:eastAsia="宋体"/>
          <w:b/>
          <w:lang w:eastAsia="zh-CN"/>
        </w:rPr>
        <w:t>are in the same TAG</w:t>
      </w:r>
      <w:r w:rsidRPr="00527848">
        <w:rPr>
          <w:rFonts w:eastAsia="宋体"/>
          <w:b/>
          <w:lang w:eastAsia="zh-CN"/>
        </w:rPr>
        <w:t>.</w:t>
      </w:r>
    </w:p>
    <w:p w14:paraId="3BB846C8" w14:textId="77777777" w:rsidR="00B23E69" w:rsidRPr="009231C3" w:rsidRDefault="00B23E69" w:rsidP="00B23E69">
      <w:pPr>
        <w:overflowPunct w:val="0"/>
        <w:autoSpaceDE w:val="0"/>
        <w:autoSpaceDN w:val="0"/>
        <w:adjustRightInd w:val="0"/>
        <w:spacing w:after="180"/>
        <w:jc w:val="both"/>
        <w:textAlignment w:val="baseline"/>
        <w:rPr>
          <w:rFonts w:eastAsia="宋体"/>
          <w:b/>
          <w:lang w:eastAsia="zh-CN"/>
        </w:rPr>
      </w:pPr>
      <w:r w:rsidRPr="009231C3">
        <w:rPr>
          <w:rFonts w:eastAsia="宋体"/>
          <w:b/>
          <w:lang w:eastAsia="zh-CN"/>
        </w:rPr>
        <w:t xml:space="preserve">Proposal </w:t>
      </w:r>
      <w:r>
        <w:rPr>
          <w:rFonts w:eastAsia="宋体"/>
          <w:b/>
          <w:lang w:eastAsia="zh-CN"/>
        </w:rPr>
        <w:t>10</w:t>
      </w:r>
      <w:r w:rsidRPr="009231C3">
        <w:rPr>
          <w:rFonts w:eastAsia="宋体"/>
          <w:b/>
          <w:lang w:eastAsia="zh-CN"/>
        </w:rPr>
        <w:t xml:space="preserve">: RAN2 is kindly requested to discuss if </w:t>
      </w:r>
      <w:r>
        <w:rPr>
          <w:rFonts w:eastAsia="宋体"/>
          <w:b/>
          <w:lang w:eastAsia="zh-CN"/>
        </w:rPr>
        <w:t xml:space="preserve">SPS/GF configuration is allowed on the SUL carrier, and if </w:t>
      </w:r>
      <w:r w:rsidRPr="009231C3">
        <w:rPr>
          <w:rFonts w:eastAsia="宋体"/>
          <w:b/>
          <w:lang w:eastAsia="zh-CN"/>
        </w:rPr>
        <w:t>simultaneous configurations of SPS/GF on both SUL carrier and non-SUL carrier are supported.</w:t>
      </w:r>
    </w:p>
    <w:p w14:paraId="7C086907" w14:textId="77777777" w:rsidR="00263595" w:rsidRPr="003E36C0" w:rsidRDefault="00263595" w:rsidP="00263595">
      <w:pPr>
        <w:overflowPunct w:val="0"/>
        <w:autoSpaceDE w:val="0"/>
        <w:autoSpaceDN w:val="0"/>
        <w:adjustRightInd w:val="0"/>
        <w:spacing w:after="180"/>
        <w:jc w:val="both"/>
        <w:textAlignment w:val="baseline"/>
        <w:rPr>
          <w:rFonts w:eastAsia="宋体"/>
          <w:b/>
          <w:lang w:eastAsia="zh-CN"/>
        </w:rPr>
      </w:pPr>
    </w:p>
    <w:p w14:paraId="69B22934" w14:textId="77777777" w:rsidR="00164F5B" w:rsidRPr="003E36C0" w:rsidRDefault="00FB0A94" w:rsidP="009A249D">
      <w:pPr>
        <w:pStyle w:val="Heading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3E36C0">
        <w:rPr>
          <w:rFonts w:cs="Times New Roman" w:hint="eastAsia"/>
          <w:b w:val="0"/>
          <w:bCs w:val="0"/>
          <w:kern w:val="0"/>
          <w:sz w:val="36"/>
          <w:szCs w:val="20"/>
          <w:lang w:val="fr-FR"/>
        </w:rPr>
        <w:t>Reference</w:t>
      </w:r>
    </w:p>
    <w:bookmarkEnd w:id="4"/>
    <w:bookmarkEnd w:id="5"/>
    <w:p w14:paraId="72E38CE0" w14:textId="77777777" w:rsidR="00C843BF" w:rsidRDefault="00E31AAC" w:rsidP="00D8335F">
      <w:pPr>
        <w:pStyle w:val="BodyText"/>
        <w:numPr>
          <w:ilvl w:val="0"/>
          <w:numId w:val="4"/>
        </w:numPr>
        <w:rPr>
          <w:rFonts w:eastAsia="宋体"/>
          <w:kern w:val="2"/>
          <w:szCs w:val="20"/>
          <w:lang w:eastAsia="zh-CN"/>
        </w:rPr>
      </w:pPr>
      <w:r w:rsidRPr="003E36C0">
        <w:rPr>
          <w:rFonts w:eastAsia="宋体"/>
          <w:kern w:val="2"/>
          <w:szCs w:val="20"/>
          <w:lang w:eastAsia="zh-CN"/>
        </w:rPr>
        <w:t>3GPP RAN2#99bis meeting minutes</w:t>
      </w:r>
      <w:r w:rsidR="00026578">
        <w:rPr>
          <w:rFonts w:eastAsia="宋体"/>
          <w:kern w:val="2"/>
          <w:szCs w:val="20"/>
          <w:lang w:eastAsia="zh-CN"/>
        </w:rPr>
        <w:t>.</w:t>
      </w:r>
    </w:p>
    <w:p w14:paraId="1EA0572D" w14:textId="77777777" w:rsidR="00026578" w:rsidRDefault="00026578" w:rsidP="00D8335F">
      <w:pPr>
        <w:pStyle w:val="BodyText"/>
        <w:numPr>
          <w:ilvl w:val="0"/>
          <w:numId w:val="4"/>
        </w:numPr>
        <w:rPr>
          <w:rFonts w:eastAsia="宋体"/>
          <w:kern w:val="2"/>
          <w:szCs w:val="20"/>
          <w:lang w:eastAsia="zh-CN"/>
        </w:rPr>
      </w:pPr>
      <w:r>
        <w:rPr>
          <w:rFonts w:eastAsia="宋体"/>
          <w:kern w:val="2"/>
          <w:szCs w:val="20"/>
          <w:lang w:eastAsia="zh-CN"/>
        </w:rPr>
        <w:t>TS 36.331, “</w:t>
      </w:r>
      <w:r w:rsidR="00B675B4" w:rsidRPr="004E1F03">
        <w:t>Radio Resource Control (RRC)</w:t>
      </w:r>
      <w:r>
        <w:rPr>
          <w:rFonts w:eastAsia="宋体"/>
          <w:kern w:val="2"/>
          <w:szCs w:val="20"/>
          <w:lang w:eastAsia="zh-CN"/>
        </w:rPr>
        <w:t>”</w:t>
      </w:r>
      <w:r w:rsidR="00F5275D">
        <w:rPr>
          <w:rFonts w:eastAsia="宋体"/>
          <w:kern w:val="2"/>
          <w:szCs w:val="20"/>
          <w:lang w:eastAsia="zh-CN"/>
        </w:rPr>
        <w:t>.</w:t>
      </w:r>
    </w:p>
    <w:p w14:paraId="083D1F1C" w14:textId="77777777" w:rsidR="00B512DB" w:rsidRPr="00B512DB" w:rsidRDefault="00B512DB" w:rsidP="00D8335F">
      <w:pPr>
        <w:pStyle w:val="BodyText"/>
        <w:numPr>
          <w:ilvl w:val="0"/>
          <w:numId w:val="4"/>
        </w:numPr>
        <w:rPr>
          <w:rFonts w:eastAsia="宋体"/>
          <w:kern w:val="2"/>
          <w:szCs w:val="20"/>
          <w:lang w:eastAsia="zh-CN"/>
        </w:rPr>
      </w:pPr>
      <w:r w:rsidRPr="00C0063E">
        <w:rPr>
          <w:rFonts w:eastAsia="宋体"/>
          <w:kern w:val="2"/>
          <w:szCs w:val="20"/>
          <w:lang w:eastAsia="zh-CN"/>
        </w:rPr>
        <w:lastRenderedPageBreak/>
        <w:t>3GPP TS 38.321, “Medium Access Control (MAC) protocol specification”</w:t>
      </w:r>
    </w:p>
    <w:p w14:paraId="2BDF2CC5" w14:textId="77777777" w:rsidR="008259AE" w:rsidRPr="003E36C0" w:rsidRDefault="008259AE" w:rsidP="008259AE">
      <w:pPr>
        <w:pStyle w:val="BodyText"/>
        <w:rPr>
          <w:rFonts w:eastAsia="宋体"/>
          <w:kern w:val="2"/>
          <w:szCs w:val="20"/>
          <w:lang w:eastAsia="zh-CN"/>
        </w:rPr>
      </w:pPr>
    </w:p>
    <w:p w14:paraId="2BC552DD" w14:textId="77777777" w:rsidR="008259AE" w:rsidRPr="003E36C0" w:rsidRDefault="008259AE" w:rsidP="008259AE">
      <w:pPr>
        <w:pStyle w:val="Heading1"/>
        <w:keepLines/>
        <w:pBdr>
          <w:top w:val="single" w:sz="12" w:space="3" w:color="auto"/>
        </w:pBdr>
        <w:overflowPunct w:val="0"/>
        <w:autoSpaceDE w:val="0"/>
        <w:autoSpaceDN w:val="0"/>
        <w:adjustRightInd w:val="0"/>
        <w:spacing w:after="180"/>
        <w:ind w:firstLineChars="50" w:firstLine="141"/>
        <w:textAlignment w:val="baseline"/>
        <w:rPr>
          <w:kern w:val="2"/>
          <w:szCs w:val="20"/>
        </w:rPr>
      </w:pPr>
      <w:r w:rsidRPr="003E36C0">
        <w:rPr>
          <w:kern w:val="2"/>
          <w:szCs w:val="20"/>
        </w:rPr>
        <w:t>Annex A</w:t>
      </w:r>
    </w:p>
    <w:p w14:paraId="4C08C532" w14:textId="77777777" w:rsidR="008259AE" w:rsidRPr="003E36C0" w:rsidRDefault="008259AE" w:rsidP="008259AE">
      <w:pPr>
        <w:pStyle w:val="BodyText"/>
        <w:rPr>
          <w:rFonts w:eastAsia="宋体"/>
          <w:kern w:val="2"/>
          <w:szCs w:val="20"/>
          <w:lang w:eastAsia="zh-CN"/>
        </w:rPr>
      </w:pPr>
    </w:p>
    <w:tbl>
      <w:tblPr>
        <w:tblStyle w:val="TableGrid"/>
        <w:tblW w:w="0" w:type="auto"/>
        <w:tblLook w:val="04A0" w:firstRow="1" w:lastRow="0" w:firstColumn="1" w:lastColumn="0" w:noHBand="0" w:noVBand="1"/>
      </w:tblPr>
      <w:tblGrid>
        <w:gridCol w:w="9225"/>
      </w:tblGrid>
      <w:tr w:rsidR="001C2496" w:rsidRPr="003E36C0" w14:paraId="05E8B392" w14:textId="77777777" w:rsidTr="000977CA">
        <w:tc>
          <w:tcPr>
            <w:tcW w:w="9225" w:type="dxa"/>
          </w:tcPr>
          <w:p w14:paraId="0781F200" w14:textId="77777777" w:rsidR="001C2496" w:rsidRPr="003E36C0" w:rsidRDefault="001C2496" w:rsidP="000977CA">
            <w:pPr>
              <w:tabs>
                <w:tab w:val="left" w:pos="1440"/>
              </w:tabs>
              <w:rPr>
                <w:rFonts w:eastAsiaTheme="minorEastAsia"/>
                <w:sz w:val="8"/>
                <w:szCs w:val="8"/>
              </w:rPr>
            </w:pPr>
          </w:p>
          <w:p w14:paraId="1F2D8D85" w14:textId="77777777" w:rsidR="001C2496" w:rsidRPr="003E36C0" w:rsidRDefault="001C2496" w:rsidP="000977CA">
            <w:pPr>
              <w:rPr>
                <w:rFonts w:eastAsia="MS Mincho"/>
                <w:b/>
                <w:lang w:eastAsia="ja-JP"/>
              </w:rPr>
            </w:pPr>
            <w:r w:rsidRPr="003E36C0">
              <w:rPr>
                <w:rFonts w:eastAsia="MS Mincho" w:hint="eastAsia"/>
                <w:b/>
                <w:lang w:eastAsia="ja-JP"/>
              </w:rPr>
              <w:t>Agreements</w:t>
            </w:r>
            <w:r w:rsidRPr="003E36C0">
              <w:rPr>
                <w:rFonts w:eastAsiaTheme="minorEastAsia" w:hint="eastAsia"/>
                <w:b/>
              </w:rPr>
              <w:t>@RAN1#89</w:t>
            </w:r>
            <w:r w:rsidRPr="003E36C0">
              <w:rPr>
                <w:rFonts w:eastAsia="MS Mincho" w:hint="eastAsia"/>
                <w:b/>
                <w:lang w:eastAsia="ja-JP"/>
              </w:rPr>
              <w:t>:</w:t>
            </w:r>
          </w:p>
          <w:p w14:paraId="319ADE8A" w14:textId="77777777" w:rsidR="001C2496" w:rsidRPr="003E36C0" w:rsidRDefault="001C2496" w:rsidP="00D8335F">
            <w:pPr>
              <w:numPr>
                <w:ilvl w:val="0"/>
                <w:numId w:val="8"/>
              </w:numPr>
              <w:autoSpaceDN w:val="0"/>
            </w:pPr>
            <w:r w:rsidRPr="003E36C0">
              <w:rPr>
                <w:rFonts w:hint="eastAsia"/>
              </w:rPr>
              <w:t xml:space="preserve">Specify mechanisms for supporting supplementary Uplink frequency </w:t>
            </w:r>
          </w:p>
          <w:p w14:paraId="1D5828F4" w14:textId="77777777" w:rsidR="001C2496" w:rsidRPr="003E36C0" w:rsidRDefault="001C2496" w:rsidP="00D8335F">
            <w:pPr>
              <w:numPr>
                <w:ilvl w:val="1"/>
                <w:numId w:val="8"/>
              </w:numPr>
              <w:autoSpaceDN w:val="0"/>
            </w:pPr>
            <w:r w:rsidRPr="003E36C0">
              <w:rPr>
                <w:rFonts w:hint="eastAsia"/>
              </w:rPr>
              <w:t>Note: SUL herein refers to the case when there is only UL resource for a carrier from NR perspective</w:t>
            </w:r>
          </w:p>
          <w:p w14:paraId="5A27E3CB" w14:textId="77777777" w:rsidR="001C2496" w:rsidRPr="003E36C0" w:rsidRDefault="001C2496" w:rsidP="00D8335F">
            <w:pPr>
              <w:numPr>
                <w:ilvl w:val="1"/>
                <w:numId w:val="8"/>
              </w:numPr>
              <w:autoSpaceDN w:val="0"/>
            </w:pPr>
            <w:r w:rsidRPr="003E36C0">
              <w:rPr>
                <w:rFonts w:hint="eastAsia"/>
              </w:rPr>
              <w:t xml:space="preserve">Use SUL as complimentary access link (including from random access point of view) to NR TDD and to NR FDD, where the UE may select PRACH resources either in the NR TDD/FDD uplink frequency or the SUL frequency. </w:t>
            </w:r>
          </w:p>
          <w:p w14:paraId="475AC3B4" w14:textId="77777777" w:rsidR="001C2496" w:rsidRPr="003E36C0" w:rsidRDefault="001C2496" w:rsidP="00D8335F">
            <w:pPr>
              <w:numPr>
                <w:ilvl w:val="1"/>
                <w:numId w:val="8"/>
              </w:numPr>
              <w:autoSpaceDN w:val="0"/>
            </w:pPr>
            <w:r w:rsidRPr="003E36C0">
              <w:rPr>
                <w:rFonts w:hint="eastAsia"/>
              </w:rPr>
              <w:t>Note: The SUL frequency can be a frequency shared with LTE UL(at least for the case when NR spectrum is below 6 Ghz).</w:t>
            </w:r>
          </w:p>
          <w:p w14:paraId="0012ABE2" w14:textId="77777777" w:rsidR="001C2496" w:rsidRPr="003E36C0" w:rsidRDefault="001C2496" w:rsidP="00D8335F">
            <w:pPr>
              <w:numPr>
                <w:ilvl w:val="2"/>
                <w:numId w:val="8"/>
              </w:numPr>
              <w:autoSpaceDN w:val="0"/>
            </w:pPr>
            <w:r w:rsidRPr="003E36C0">
              <w:rPr>
                <w:rFonts w:hint="eastAsia"/>
              </w:rPr>
              <w:t>Minimize impact to NR physical layer design to enable this co-existence</w:t>
            </w:r>
          </w:p>
          <w:p w14:paraId="6758A842" w14:textId="77777777" w:rsidR="001C2496" w:rsidRPr="003E36C0" w:rsidRDefault="001C2496" w:rsidP="00D8335F">
            <w:pPr>
              <w:numPr>
                <w:ilvl w:val="1"/>
                <w:numId w:val="8"/>
              </w:numPr>
              <w:autoSpaceDN w:val="0"/>
            </w:pPr>
            <w:r w:rsidRPr="003E36C0">
              <w:rPr>
                <w:rFonts w:hint="eastAsia"/>
              </w:rPr>
              <w:t>Note: whether or not UE has to support simultaneous transmission on uplink frequencies is a separate discussion</w:t>
            </w:r>
          </w:p>
          <w:p w14:paraId="4F3BDDCB" w14:textId="77777777" w:rsidR="001C2496" w:rsidRPr="003E36C0" w:rsidRDefault="001C2496" w:rsidP="00D8335F">
            <w:pPr>
              <w:numPr>
                <w:ilvl w:val="0"/>
                <w:numId w:val="8"/>
              </w:numPr>
              <w:autoSpaceDN w:val="0"/>
            </w:pPr>
            <w:r w:rsidRPr="003E36C0">
              <w:rPr>
                <w:rFonts w:hint="eastAsia"/>
              </w:rPr>
              <w:t>Sent LS accommodating above agreement to RAN2 and RAN4 – Xiaodong (CMCC)</w:t>
            </w:r>
          </w:p>
          <w:p w14:paraId="46B898DA" w14:textId="77777777" w:rsidR="001C2496" w:rsidRPr="003E36C0" w:rsidRDefault="001C2496" w:rsidP="000977CA">
            <w:pPr>
              <w:ind w:left="2160"/>
              <w:rPr>
                <w:rFonts w:eastAsia="MS Mincho"/>
                <w:lang w:eastAsia="ja-JP"/>
              </w:rPr>
            </w:pPr>
          </w:p>
          <w:p w14:paraId="32CCB073" w14:textId="77777777" w:rsidR="001C2496" w:rsidRPr="003E36C0" w:rsidRDefault="001C2496" w:rsidP="000977CA">
            <w:pPr>
              <w:rPr>
                <w:rFonts w:eastAsia="MS Mincho"/>
                <w:b/>
                <w:lang w:eastAsia="ja-JP"/>
              </w:rPr>
            </w:pPr>
            <w:r w:rsidRPr="003E36C0">
              <w:rPr>
                <w:rFonts w:eastAsia="MS Mincho" w:hint="eastAsia"/>
                <w:b/>
                <w:lang w:eastAsia="ja-JP"/>
              </w:rPr>
              <w:t>Agreements</w:t>
            </w:r>
            <w:r w:rsidRPr="003E36C0">
              <w:rPr>
                <w:rFonts w:eastAsiaTheme="minorEastAsia" w:hint="eastAsia"/>
                <w:b/>
              </w:rPr>
              <w:t>@RAN1#90</w:t>
            </w:r>
            <w:r w:rsidRPr="003E36C0">
              <w:rPr>
                <w:rFonts w:eastAsia="MS Mincho" w:hint="eastAsia"/>
                <w:b/>
                <w:lang w:eastAsia="ja-JP"/>
              </w:rPr>
              <w:t>:</w:t>
            </w:r>
          </w:p>
          <w:p w14:paraId="7199E9AA" w14:textId="77777777" w:rsidR="001C2496" w:rsidRPr="003E36C0" w:rsidRDefault="001C2496" w:rsidP="00D8335F">
            <w:pPr>
              <w:numPr>
                <w:ilvl w:val="0"/>
                <w:numId w:val="6"/>
              </w:numPr>
              <w:tabs>
                <w:tab w:val="left" w:pos="1440"/>
              </w:tabs>
              <w:autoSpaceDN w:val="0"/>
              <w:rPr>
                <w:rFonts w:eastAsia="MS Mincho"/>
                <w:lang w:eastAsia="ja-JP"/>
              </w:rPr>
            </w:pPr>
            <w:r w:rsidRPr="003E36C0">
              <w:rPr>
                <w:rFonts w:eastAsia="MS Mincho" w:hint="eastAsia"/>
                <w:iCs/>
                <w:lang w:eastAsia="ja-JP"/>
              </w:rPr>
              <w:t xml:space="preserve">For NR UE initial access based on RACH configuration for an SUL carrier </w:t>
            </w:r>
          </w:p>
          <w:p w14:paraId="38A6204F" w14:textId="77777777" w:rsidR="001C2496" w:rsidRPr="003E36C0" w:rsidRDefault="001C2496" w:rsidP="00D8335F">
            <w:pPr>
              <w:numPr>
                <w:ilvl w:val="1"/>
                <w:numId w:val="6"/>
              </w:numPr>
              <w:tabs>
                <w:tab w:val="left" w:pos="1440"/>
              </w:tabs>
              <w:autoSpaceDN w:val="0"/>
              <w:rPr>
                <w:rFonts w:eastAsia="MS Mincho"/>
                <w:lang w:eastAsia="ja-JP"/>
              </w:rPr>
            </w:pPr>
            <w:r w:rsidRPr="003E36C0">
              <w:rPr>
                <w:rFonts w:eastAsia="MS Mincho" w:hint="eastAsia"/>
                <w:iCs/>
                <w:lang w:eastAsia="ja-JP"/>
              </w:rPr>
              <w:t>RACH configuration for the SUL carrier is broadcasted in RMSI</w:t>
            </w:r>
          </w:p>
          <w:p w14:paraId="583252C9" w14:textId="77777777" w:rsidR="001C2496" w:rsidRPr="003E36C0" w:rsidRDefault="001C2496" w:rsidP="00D8335F">
            <w:pPr>
              <w:numPr>
                <w:ilvl w:val="1"/>
                <w:numId w:val="6"/>
              </w:numPr>
              <w:tabs>
                <w:tab w:val="left" w:pos="1440"/>
              </w:tabs>
              <w:autoSpaceDN w:val="0"/>
              <w:rPr>
                <w:rFonts w:eastAsia="MS Mincho"/>
                <w:lang w:eastAsia="ja-JP"/>
              </w:rPr>
            </w:pPr>
            <w:r w:rsidRPr="003E36C0">
              <w:rPr>
                <w:rFonts w:eastAsia="MS Mincho" w:hint="eastAsia"/>
                <w:iCs/>
                <w:lang w:eastAsia="ja-JP"/>
              </w:rPr>
              <w:t>The configuration information for the SUL carrier is sufficient for UEs to complete RACH procedure via only that SUL carrier</w:t>
            </w:r>
          </w:p>
          <w:p w14:paraId="1D9ECBED" w14:textId="77777777" w:rsidR="001C2496" w:rsidRPr="003E36C0" w:rsidRDefault="001C2496" w:rsidP="00D8335F">
            <w:pPr>
              <w:numPr>
                <w:ilvl w:val="2"/>
                <w:numId w:val="6"/>
              </w:numPr>
              <w:tabs>
                <w:tab w:val="left" w:pos="1440"/>
              </w:tabs>
              <w:autoSpaceDN w:val="0"/>
              <w:rPr>
                <w:rFonts w:eastAsia="MS Mincho"/>
                <w:lang w:eastAsia="ja-JP"/>
              </w:rPr>
            </w:pPr>
            <w:r w:rsidRPr="003E36C0">
              <w:rPr>
                <w:rFonts w:eastAsia="MS Mincho" w:hint="eastAsia"/>
                <w:iCs/>
                <w:lang w:eastAsia="ja-JP"/>
              </w:rPr>
              <w:t>In particular the configuration information includes all necessary power control parameters</w:t>
            </w:r>
          </w:p>
          <w:p w14:paraId="700213F1" w14:textId="77777777" w:rsidR="001C2496" w:rsidRPr="003E36C0" w:rsidRDefault="001C2496" w:rsidP="00D8335F">
            <w:pPr>
              <w:numPr>
                <w:ilvl w:val="1"/>
                <w:numId w:val="6"/>
              </w:numPr>
              <w:tabs>
                <w:tab w:val="left" w:pos="1440"/>
              </w:tabs>
              <w:autoSpaceDN w:val="0"/>
              <w:rPr>
                <w:rFonts w:eastAsia="MS Mincho"/>
                <w:lang w:eastAsia="ja-JP"/>
              </w:rPr>
            </w:pPr>
            <w:r w:rsidRPr="003E36C0">
              <w:rPr>
                <w:rFonts w:eastAsia="MS Mincho" w:hint="eastAsia"/>
                <w:iCs/>
                <w:lang w:eastAsia="ja-JP"/>
              </w:rPr>
              <w:t>The configuration information for the SUL carrier includes a threshold. The UE selects that SUL carrier for initial access if and only if the RSRP measured by the UE on the DL carrier where the UE receives RMSI is lower than the threshold</w:t>
            </w:r>
          </w:p>
          <w:p w14:paraId="1AC40462" w14:textId="77777777" w:rsidR="001C2496" w:rsidRPr="003E36C0" w:rsidRDefault="001C2496" w:rsidP="00D8335F">
            <w:pPr>
              <w:numPr>
                <w:ilvl w:val="1"/>
                <w:numId w:val="6"/>
              </w:numPr>
              <w:tabs>
                <w:tab w:val="left" w:pos="1440"/>
              </w:tabs>
              <w:autoSpaceDN w:val="0"/>
              <w:rPr>
                <w:rFonts w:eastAsia="MS Mincho"/>
                <w:lang w:eastAsia="ja-JP"/>
              </w:rPr>
            </w:pPr>
            <w:r w:rsidRPr="003E36C0">
              <w:rPr>
                <w:rFonts w:eastAsia="MS Mincho" w:hint="eastAsia"/>
                <w:iCs/>
                <w:lang w:eastAsia="ja-JP"/>
              </w:rPr>
              <w:t>If the UE starts its RACH procedure on the SUL carrier, then the RACH procedure is completed with all uplink transmission taking place on that carrier</w:t>
            </w:r>
          </w:p>
          <w:p w14:paraId="6CE8D294" w14:textId="77777777" w:rsidR="001C2496" w:rsidRPr="003E36C0" w:rsidRDefault="001C2496" w:rsidP="00D8335F">
            <w:pPr>
              <w:numPr>
                <w:ilvl w:val="0"/>
                <w:numId w:val="6"/>
              </w:numPr>
              <w:tabs>
                <w:tab w:val="left" w:pos="1440"/>
              </w:tabs>
              <w:autoSpaceDN w:val="0"/>
              <w:rPr>
                <w:rFonts w:eastAsia="MS Mincho"/>
                <w:lang w:eastAsia="ja-JP"/>
              </w:rPr>
            </w:pPr>
            <w:r w:rsidRPr="003E36C0">
              <w:rPr>
                <w:rFonts w:eastAsia="MS Mincho" w:hint="eastAsia"/>
                <w:iCs/>
                <w:lang w:eastAsia="ja-JP"/>
              </w:rPr>
              <w:t xml:space="preserve">It is expected that the network would be able to request a connected-mode UE to initiate a RACH procedure towards </w:t>
            </w:r>
            <w:r w:rsidRPr="003E36C0">
              <w:rPr>
                <w:rFonts w:eastAsia="MS Mincho"/>
                <w:iCs/>
                <w:lang w:eastAsia="ja-JP"/>
              </w:rPr>
              <w:t xml:space="preserve">any uplink carrier </w:t>
            </w:r>
            <w:r w:rsidRPr="003E36C0">
              <w:rPr>
                <w:rFonts w:eastAsia="MS Mincho" w:hint="eastAsia"/>
                <w:iCs/>
                <w:lang w:eastAsia="ja-JP"/>
              </w:rPr>
              <w:t xml:space="preserve">for path-loss and </w:t>
            </w:r>
            <w:r w:rsidRPr="003E36C0">
              <w:rPr>
                <w:rFonts w:eastAsia="MS Mincho"/>
                <w:iCs/>
                <w:lang w:eastAsia="ja-JP"/>
              </w:rPr>
              <w:t xml:space="preserve">timing-advance </w:t>
            </w:r>
            <w:r w:rsidRPr="003E36C0">
              <w:rPr>
                <w:rFonts w:eastAsia="MS Mincho" w:hint="eastAsia"/>
                <w:iCs/>
                <w:lang w:eastAsia="ja-JP"/>
              </w:rPr>
              <w:t>acquisition</w:t>
            </w:r>
          </w:p>
          <w:p w14:paraId="3AE373B3" w14:textId="77777777" w:rsidR="001C2496" w:rsidRPr="003E36C0" w:rsidRDefault="001C2496" w:rsidP="00D8335F">
            <w:pPr>
              <w:numPr>
                <w:ilvl w:val="0"/>
                <w:numId w:val="6"/>
              </w:numPr>
              <w:tabs>
                <w:tab w:val="left" w:pos="1440"/>
              </w:tabs>
              <w:autoSpaceDN w:val="0"/>
              <w:rPr>
                <w:rFonts w:eastAsia="MS Mincho"/>
                <w:b/>
                <w:lang w:eastAsia="ja-JP"/>
              </w:rPr>
            </w:pPr>
            <w:r w:rsidRPr="003E36C0">
              <w:rPr>
                <w:rFonts w:eastAsia="MS Mincho" w:hint="eastAsia"/>
                <w:iCs/>
                <w:lang w:eastAsia="ja-JP"/>
              </w:rPr>
              <w:t xml:space="preserve">Sent an LS accommodating above agreement to RAN2 </w:t>
            </w:r>
            <w:r w:rsidRPr="003E36C0">
              <w:rPr>
                <w:rFonts w:eastAsiaTheme="minorEastAsia" w:hint="eastAsia"/>
              </w:rPr>
              <w:t xml:space="preserve"> </w:t>
            </w:r>
          </w:p>
          <w:p w14:paraId="42DA5E4A" w14:textId="77777777" w:rsidR="001C2496" w:rsidRPr="003E36C0" w:rsidRDefault="001C2496" w:rsidP="000977CA">
            <w:pPr>
              <w:tabs>
                <w:tab w:val="left" w:pos="1440"/>
              </w:tabs>
              <w:ind w:left="720"/>
              <w:rPr>
                <w:rFonts w:eastAsia="MS Mincho"/>
                <w:b/>
                <w:lang w:eastAsia="ja-JP"/>
              </w:rPr>
            </w:pPr>
          </w:p>
          <w:p w14:paraId="4E600291" w14:textId="77777777" w:rsidR="001C2496" w:rsidRPr="003E36C0" w:rsidRDefault="001C2496" w:rsidP="000977CA">
            <w:pPr>
              <w:rPr>
                <w:rFonts w:eastAsia="MS Mincho"/>
                <w:b/>
                <w:lang w:eastAsia="ja-JP"/>
              </w:rPr>
            </w:pPr>
            <w:r w:rsidRPr="003E36C0">
              <w:rPr>
                <w:rFonts w:eastAsia="MS Mincho" w:hint="eastAsia"/>
                <w:b/>
                <w:lang w:eastAsia="ja-JP"/>
              </w:rPr>
              <w:t>Agreements:</w:t>
            </w:r>
          </w:p>
          <w:p w14:paraId="544F4BAB" w14:textId="77777777" w:rsidR="001C2496" w:rsidRPr="003E36C0" w:rsidRDefault="001C2496" w:rsidP="00D8335F">
            <w:pPr>
              <w:numPr>
                <w:ilvl w:val="0"/>
                <w:numId w:val="7"/>
              </w:numPr>
              <w:tabs>
                <w:tab w:val="left" w:pos="1440"/>
              </w:tabs>
              <w:autoSpaceDN w:val="0"/>
              <w:rPr>
                <w:rFonts w:eastAsia="MS Mincho"/>
                <w:lang w:eastAsia="ja-JP"/>
              </w:rPr>
            </w:pPr>
            <w:r w:rsidRPr="003E36C0">
              <w:rPr>
                <w:rFonts w:eastAsia="MS Mincho" w:hint="eastAsia"/>
                <w:lang w:eastAsia="ja-JP"/>
              </w:rPr>
              <w:t>Each UL carrier (including SUL) available for initial access has its own separate power control configuration.</w:t>
            </w:r>
          </w:p>
          <w:p w14:paraId="0116B48B" w14:textId="77777777" w:rsidR="001C2496" w:rsidRPr="003E36C0" w:rsidRDefault="001C2496" w:rsidP="00D8335F">
            <w:pPr>
              <w:numPr>
                <w:ilvl w:val="0"/>
                <w:numId w:val="7"/>
              </w:numPr>
              <w:tabs>
                <w:tab w:val="left" w:pos="1440"/>
              </w:tabs>
              <w:autoSpaceDN w:val="0"/>
              <w:rPr>
                <w:rFonts w:eastAsia="MS Mincho"/>
                <w:lang w:eastAsia="ja-JP"/>
              </w:rPr>
            </w:pPr>
            <w:r w:rsidRPr="003E36C0">
              <w:rPr>
                <w:rFonts w:eastAsia="MS Mincho" w:hint="eastAsia"/>
                <w:lang w:eastAsia="ja-JP"/>
              </w:rPr>
              <w:t>Power adjustment for SUL should be taken into account in the uplink power control</w:t>
            </w:r>
          </w:p>
          <w:p w14:paraId="5F18EEAB" w14:textId="77777777" w:rsidR="001C2496" w:rsidRPr="003E36C0" w:rsidRDefault="001C2496" w:rsidP="00D8335F">
            <w:pPr>
              <w:numPr>
                <w:ilvl w:val="1"/>
                <w:numId w:val="7"/>
              </w:numPr>
              <w:tabs>
                <w:tab w:val="left" w:pos="1440"/>
              </w:tabs>
              <w:autoSpaceDN w:val="0"/>
              <w:rPr>
                <w:rFonts w:eastAsia="MS Mincho"/>
                <w:lang w:eastAsia="ja-JP"/>
              </w:rPr>
            </w:pPr>
            <w:r w:rsidRPr="003E36C0">
              <w:rPr>
                <w:rFonts w:eastAsia="MS Mincho" w:hint="eastAsia"/>
                <w:lang w:eastAsia="ja-JP"/>
              </w:rPr>
              <w:t>The power adjustment for SUL can be used to compensate the difference between a pathloss estimate for the SUL frequency and the path loss estimated on the DL carrier where the UE receives the RMSI.</w:t>
            </w:r>
          </w:p>
          <w:p w14:paraId="5A88FC79" w14:textId="77777777" w:rsidR="001C2496" w:rsidRPr="003E36C0" w:rsidRDefault="001C2496" w:rsidP="00D8335F">
            <w:pPr>
              <w:numPr>
                <w:ilvl w:val="1"/>
                <w:numId w:val="7"/>
              </w:numPr>
              <w:tabs>
                <w:tab w:val="left" w:pos="1440"/>
              </w:tabs>
              <w:autoSpaceDN w:val="0"/>
              <w:rPr>
                <w:rFonts w:eastAsia="MS Mincho"/>
                <w:lang w:eastAsia="ja-JP"/>
              </w:rPr>
            </w:pPr>
            <w:r w:rsidRPr="003E36C0">
              <w:rPr>
                <w:rFonts w:eastAsia="MS Mincho" w:hint="eastAsia"/>
                <w:lang w:eastAsia="ja-JP"/>
              </w:rPr>
              <w:t>Note: it may be possible to include the power adjustment in P0.</w:t>
            </w:r>
          </w:p>
          <w:p w14:paraId="544A97E8" w14:textId="77777777" w:rsidR="001C2496" w:rsidRPr="003E36C0" w:rsidRDefault="001C2496" w:rsidP="000977CA">
            <w:pPr>
              <w:tabs>
                <w:tab w:val="left" w:pos="1440"/>
              </w:tabs>
              <w:ind w:left="1440"/>
              <w:rPr>
                <w:rFonts w:eastAsia="MS Mincho"/>
                <w:lang w:eastAsia="ja-JP"/>
              </w:rPr>
            </w:pPr>
          </w:p>
          <w:p w14:paraId="4CB272FA" w14:textId="77777777" w:rsidR="001C2496" w:rsidRPr="003E36C0" w:rsidRDefault="001C2496" w:rsidP="000977CA">
            <w:pPr>
              <w:rPr>
                <w:b/>
                <w:u w:val="single"/>
              </w:rPr>
            </w:pPr>
            <w:r w:rsidRPr="003E36C0">
              <w:rPr>
                <w:b/>
                <w:u w:val="single"/>
              </w:rPr>
              <w:t>Agreement</w:t>
            </w:r>
            <w:r w:rsidRPr="003E36C0">
              <w:rPr>
                <w:rFonts w:eastAsiaTheme="minorEastAsia" w:hint="eastAsia"/>
                <w:b/>
                <w:u w:val="single"/>
              </w:rPr>
              <w:t>s</w:t>
            </w:r>
            <w:r w:rsidRPr="003E36C0">
              <w:rPr>
                <w:rFonts w:eastAsiaTheme="minorEastAsia"/>
                <w:b/>
                <w:u w:val="single"/>
              </w:rPr>
              <w:t>@RAN1 NR#3</w:t>
            </w:r>
            <w:r w:rsidRPr="003E36C0">
              <w:rPr>
                <w:b/>
                <w:u w:val="single"/>
              </w:rPr>
              <w:t>:</w:t>
            </w:r>
          </w:p>
          <w:p w14:paraId="74F1B689" w14:textId="77777777" w:rsidR="001C2496" w:rsidRPr="003E36C0" w:rsidRDefault="001C2496" w:rsidP="00D8335F">
            <w:pPr>
              <w:numPr>
                <w:ilvl w:val="0"/>
                <w:numId w:val="10"/>
              </w:numPr>
            </w:pPr>
            <w:r w:rsidRPr="003E36C0">
              <w:t>Working Assumption that, an UL carrier can use a subcarrier spacing smaller than the subcarrier spacing of the associated DL carrier, in the following cases:</w:t>
            </w:r>
          </w:p>
          <w:p w14:paraId="77F49E2D" w14:textId="77777777" w:rsidR="001C2496" w:rsidRPr="003E36C0" w:rsidRDefault="001C2496" w:rsidP="00D8335F">
            <w:pPr>
              <w:numPr>
                <w:ilvl w:val="2"/>
                <w:numId w:val="10"/>
              </w:numPr>
            </w:pPr>
            <w:r w:rsidRPr="003E36C0">
              <w:t>The carriers are in different PUCCH groups, or</w:t>
            </w:r>
          </w:p>
          <w:p w14:paraId="7E6520A6" w14:textId="77777777" w:rsidR="001C2496" w:rsidRPr="003E36C0" w:rsidRDefault="001C2496" w:rsidP="00D8335F">
            <w:pPr>
              <w:numPr>
                <w:ilvl w:val="2"/>
                <w:numId w:val="10"/>
              </w:numPr>
            </w:pPr>
            <w:r w:rsidRPr="003E36C0">
              <w:t>The UL carrier is operating in a SUL band combination as defined in RAN4 specifications</w:t>
            </w:r>
          </w:p>
          <w:p w14:paraId="08A28DB3" w14:textId="77777777" w:rsidR="001C2496" w:rsidRPr="003E36C0" w:rsidRDefault="001C2496" w:rsidP="00D8335F">
            <w:pPr>
              <w:numPr>
                <w:ilvl w:val="1"/>
                <w:numId w:val="10"/>
              </w:numPr>
            </w:pPr>
            <w:r w:rsidRPr="003E36C0">
              <w:t xml:space="preserve">Can be revisited if technical problems (e.g. with scheduling and CSI feedback) are identified and cannot be resolved by RAN1#91. </w:t>
            </w:r>
          </w:p>
          <w:p w14:paraId="5F22B636" w14:textId="77777777" w:rsidR="001C2496" w:rsidRPr="003E36C0" w:rsidRDefault="001C2496" w:rsidP="00D8335F">
            <w:pPr>
              <w:numPr>
                <w:ilvl w:val="1"/>
                <w:numId w:val="10"/>
              </w:numPr>
            </w:pPr>
            <w:r w:rsidRPr="003E36C0">
              <w:t xml:space="preserve">Minimizing specification impact should be the primary consideration in finalising the solution, unless major performance differences exist. </w:t>
            </w:r>
          </w:p>
          <w:p w14:paraId="51B51992" w14:textId="77777777" w:rsidR="001C2496" w:rsidRPr="003E36C0" w:rsidRDefault="001C2496" w:rsidP="00D8335F">
            <w:pPr>
              <w:numPr>
                <w:ilvl w:val="0"/>
                <w:numId w:val="10"/>
              </w:numPr>
            </w:pPr>
            <w:r w:rsidRPr="003E36C0">
              <w:t>An UL carrier can carry UCI for the DL carrier that it supplements</w:t>
            </w:r>
          </w:p>
          <w:p w14:paraId="2BA2DBB8" w14:textId="77777777" w:rsidR="001C2496" w:rsidRPr="003E36C0" w:rsidRDefault="001C2496" w:rsidP="00D8335F">
            <w:pPr>
              <w:numPr>
                <w:ilvl w:val="0"/>
                <w:numId w:val="10"/>
              </w:numPr>
            </w:pPr>
            <w:r w:rsidRPr="003E36C0">
              <w:t>An UL carrier is scheduled from the DL carrier that it supplements</w:t>
            </w:r>
          </w:p>
          <w:p w14:paraId="21D3E7FB" w14:textId="77777777" w:rsidR="001C2496" w:rsidRPr="003E36C0" w:rsidRDefault="001C2496" w:rsidP="000977CA"/>
          <w:p w14:paraId="59773C42" w14:textId="77777777" w:rsidR="001C2496" w:rsidRPr="003E36C0" w:rsidRDefault="001C2496" w:rsidP="000977CA">
            <w:r w:rsidRPr="003E36C0">
              <w:lastRenderedPageBreak/>
              <w:t xml:space="preserve">For further discussion </w:t>
            </w:r>
          </w:p>
          <w:p w14:paraId="4E4F9308" w14:textId="77777777" w:rsidR="001C2496" w:rsidRPr="003E36C0" w:rsidRDefault="001C2496" w:rsidP="00D8335F">
            <w:pPr>
              <w:numPr>
                <w:ilvl w:val="0"/>
                <w:numId w:val="9"/>
              </w:numPr>
            </w:pPr>
            <w:r w:rsidRPr="003E36C0">
              <w:t xml:space="preserve">whether SUL has the same cell ID as the associated DL </w:t>
            </w:r>
          </w:p>
          <w:p w14:paraId="5DC878B0" w14:textId="77777777" w:rsidR="001C2496" w:rsidRPr="003E36C0" w:rsidRDefault="001C2496" w:rsidP="00D8335F">
            <w:pPr>
              <w:numPr>
                <w:ilvl w:val="0"/>
                <w:numId w:val="9"/>
              </w:numPr>
            </w:pPr>
            <w:r w:rsidRPr="003E36C0">
              <w:t>whether SUL can be PCell and/or SCell</w:t>
            </w:r>
          </w:p>
          <w:p w14:paraId="6ECAEF85" w14:textId="77777777" w:rsidR="001C2496" w:rsidRPr="003E36C0" w:rsidRDefault="001C2496" w:rsidP="00D8335F">
            <w:pPr>
              <w:numPr>
                <w:ilvl w:val="0"/>
                <w:numId w:val="9"/>
              </w:numPr>
            </w:pPr>
            <w:r w:rsidRPr="003E36C0">
              <w:t>whether all UEs support PUSCH on a different carrier from the SUL carrying UCI</w:t>
            </w:r>
          </w:p>
          <w:p w14:paraId="7A53BD9F" w14:textId="77777777" w:rsidR="001C2496" w:rsidRPr="003E36C0" w:rsidRDefault="001C2496" w:rsidP="00D8335F">
            <w:pPr>
              <w:numPr>
                <w:ilvl w:val="0"/>
                <w:numId w:val="9"/>
              </w:numPr>
            </w:pPr>
            <w:r w:rsidRPr="003E36C0">
              <w:t>which combinations of DL/UL SCSs are supported</w:t>
            </w:r>
          </w:p>
          <w:p w14:paraId="799E63C9" w14:textId="77777777" w:rsidR="001C2496" w:rsidRPr="003E36C0" w:rsidRDefault="001C2496" w:rsidP="000977CA">
            <w:pPr>
              <w:rPr>
                <w:rFonts w:eastAsiaTheme="minorEastAsia"/>
                <w:szCs w:val="22"/>
              </w:rPr>
            </w:pPr>
          </w:p>
          <w:p w14:paraId="4C670CEE" w14:textId="77777777" w:rsidR="001C2496" w:rsidRPr="003E36C0" w:rsidRDefault="001C2496" w:rsidP="000977CA">
            <w:pPr>
              <w:rPr>
                <w:b/>
              </w:rPr>
            </w:pPr>
            <w:r w:rsidRPr="003E36C0">
              <w:rPr>
                <w:b/>
              </w:rPr>
              <w:t>Agreement:</w:t>
            </w:r>
          </w:p>
          <w:p w14:paraId="2867EA7E" w14:textId="77777777" w:rsidR="001C2496" w:rsidRPr="003E36C0" w:rsidRDefault="001C2496" w:rsidP="00D8335F">
            <w:pPr>
              <w:numPr>
                <w:ilvl w:val="0"/>
                <w:numId w:val="11"/>
              </w:numPr>
              <w:tabs>
                <w:tab w:val="left" w:pos="1440"/>
              </w:tabs>
            </w:pPr>
            <w:r w:rsidRPr="003E36C0">
              <w:t>For PRACH/PUSCH/SRS on an SUL carrier associated with a NR DL/UL carrier, the range of the following values shall be sufficiently large to compensate the pathloss difference between the SUL carrier and the NR DL/UL carrier</w:t>
            </w:r>
          </w:p>
          <w:p w14:paraId="359BAA0F" w14:textId="77777777" w:rsidR="001C2496" w:rsidRPr="003E36C0" w:rsidRDefault="001C2496" w:rsidP="00D8335F">
            <w:pPr>
              <w:numPr>
                <w:ilvl w:val="1"/>
                <w:numId w:val="11"/>
              </w:numPr>
              <w:tabs>
                <w:tab w:val="left" w:pos="1440"/>
              </w:tabs>
            </w:pPr>
            <w:r w:rsidRPr="003E36C0">
              <w:t>Received target power for PRACH power control,</w:t>
            </w:r>
          </w:p>
          <w:p w14:paraId="2FD7C376" w14:textId="77777777" w:rsidR="001C2496" w:rsidRPr="003E36C0" w:rsidRDefault="001C2496" w:rsidP="00D8335F">
            <w:pPr>
              <w:numPr>
                <w:ilvl w:val="1"/>
                <w:numId w:val="11"/>
              </w:numPr>
              <w:tabs>
                <w:tab w:val="left" w:pos="1440"/>
              </w:tabs>
            </w:pPr>
            <w:r w:rsidRPr="003E36C0">
              <w:t>Po for PUCCH(if supported on SUL) power control, PUSCH power control, and SRS power control</w:t>
            </w:r>
          </w:p>
          <w:p w14:paraId="037260AF" w14:textId="77777777" w:rsidR="001C2496" w:rsidRPr="003E36C0" w:rsidRDefault="001C2496" w:rsidP="00D8335F">
            <w:pPr>
              <w:numPr>
                <w:ilvl w:val="0"/>
                <w:numId w:val="11"/>
              </w:numPr>
              <w:tabs>
                <w:tab w:val="left" w:pos="1440"/>
              </w:tabs>
            </w:pPr>
            <w:r w:rsidRPr="003E36C0">
              <w:t>FFS maximum pathloss difference to be compensated</w:t>
            </w:r>
          </w:p>
          <w:p w14:paraId="55F3D2BE" w14:textId="77777777" w:rsidR="001C2496" w:rsidRPr="003E36C0" w:rsidRDefault="001C2496" w:rsidP="000977CA">
            <w:pPr>
              <w:rPr>
                <w:rFonts w:eastAsiaTheme="minorEastAsia"/>
                <w:szCs w:val="22"/>
              </w:rPr>
            </w:pPr>
          </w:p>
        </w:tc>
      </w:tr>
    </w:tbl>
    <w:p w14:paraId="4B3D94C5" w14:textId="77777777" w:rsidR="001C2496" w:rsidRPr="003E36C0" w:rsidRDefault="001C2496" w:rsidP="001C2496">
      <w:pPr>
        <w:rPr>
          <w:rFonts w:eastAsia="Malgun Gothic"/>
          <w:lang w:eastAsia="ko-KR"/>
        </w:rPr>
      </w:pPr>
    </w:p>
    <w:p w14:paraId="14813444" w14:textId="77777777" w:rsidR="001C2496" w:rsidRPr="003E36C0" w:rsidRDefault="001C2496" w:rsidP="001C2496">
      <w:r w:rsidRPr="003E36C0">
        <w:t>RAN1#90bis:</w:t>
      </w:r>
    </w:p>
    <w:tbl>
      <w:tblPr>
        <w:tblStyle w:val="TableGrid"/>
        <w:tblW w:w="0" w:type="auto"/>
        <w:tblLook w:val="04A0" w:firstRow="1" w:lastRow="0" w:firstColumn="1" w:lastColumn="0" w:noHBand="0" w:noVBand="1"/>
      </w:tblPr>
      <w:tblGrid>
        <w:gridCol w:w="8630"/>
      </w:tblGrid>
      <w:tr w:rsidR="001C2496" w14:paraId="269BE1C5" w14:textId="77777777" w:rsidTr="000977CA">
        <w:tc>
          <w:tcPr>
            <w:tcW w:w="8630" w:type="dxa"/>
          </w:tcPr>
          <w:p w14:paraId="3BBEE15B" w14:textId="77777777" w:rsidR="001C2496" w:rsidRPr="003E36C0" w:rsidRDefault="001C2496" w:rsidP="000977CA">
            <w:r w:rsidRPr="003E36C0">
              <w:t xml:space="preserve">Agreement: </w:t>
            </w:r>
          </w:p>
          <w:p w14:paraId="24D832EE" w14:textId="77777777" w:rsidR="001C2496" w:rsidRPr="003E36C0" w:rsidRDefault="001C2496" w:rsidP="00D8335F">
            <w:pPr>
              <w:numPr>
                <w:ilvl w:val="0"/>
                <w:numId w:val="12"/>
              </w:numPr>
              <w:overflowPunct w:val="0"/>
              <w:autoSpaceDE w:val="0"/>
              <w:autoSpaceDN w:val="0"/>
              <w:adjustRightInd w:val="0"/>
              <w:spacing w:after="180"/>
              <w:textAlignment w:val="baseline"/>
            </w:pPr>
            <w:r w:rsidRPr="003E36C0">
              <w:t>UE specific RRC signalling (re-)configures the location of the PUCCH, either on the SUL carrier or on a non-SUL UL carrier in a SUL band combination</w:t>
            </w:r>
          </w:p>
          <w:p w14:paraId="1526AA42" w14:textId="77777777" w:rsidR="001C2496" w:rsidRPr="003E36C0" w:rsidRDefault="001C2496" w:rsidP="00D8335F">
            <w:pPr>
              <w:numPr>
                <w:ilvl w:val="1"/>
                <w:numId w:val="12"/>
              </w:numPr>
              <w:overflowPunct w:val="0"/>
              <w:autoSpaceDE w:val="0"/>
              <w:autoSpaceDN w:val="0"/>
              <w:adjustRightInd w:val="0"/>
              <w:spacing w:after="180"/>
              <w:textAlignment w:val="baseline"/>
            </w:pPr>
            <w:r w:rsidRPr="003E36C0">
              <w:t xml:space="preserve">The default location of the PUSCH is the same carrier as used by PUCCH </w:t>
            </w:r>
          </w:p>
          <w:p w14:paraId="075E58A2" w14:textId="77777777" w:rsidR="001C2496" w:rsidRPr="003E36C0" w:rsidRDefault="001C2496" w:rsidP="00D8335F">
            <w:pPr>
              <w:numPr>
                <w:ilvl w:val="0"/>
                <w:numId w:val="12"/>
              </w:numPr>
              <w:overflowPunct w:val="0"/>
              <w:autoSpaceDE w:val="0"/>
              <w:autoSpaceDN w:val="0"/>
              <w:adjustRightInd w:val="0"/>
              <w:spacing w:after="180"/>
              <w:textAlignment w:val="baseline"/>
            </w:pPr>
            <w:r w:rsidRPr="003E36C0">
              <w:t xml:space="preserve">UE specific RRC signalling may (de-)configure that PUSCH may be dynamically scheduled on the other (i.e. non-PUCCH) carrier in the same cell as the SUL </w:t>
            </w:r>
          </w:p>
          <w:p w14:paraId="497AEA3C" w14:textId="77777777" w:rsidR="001C2496" w:rsidRPr="003E36C0" w:rsidRDefault="001C2496" w:rsidP="00D8335F">
            <w:pPr>
              <w:numPr>
                <w:ilvl w:val="1"/>
                <w:numId w:val="12"/>
              </w:numPr>
              <w:overflowPunct w:val="0"/>
              <w:autoSpaceDE w:val="0"/>
              <w:autoSpaceDN w:val="0"/>
              <w:adjustRightInd w:val="0"/>
              <w:spacing w:after="180"/>
              <w:textAlignment w:val="baseline"/>
            </w:pPr>
            <w:r w:rsidRPr="003E36C0">
              <w:t xml:space="preserve">In this case, a carrier indicator field in the UL grant is used to indicate dynamically whether the PUSCH is transmitted on the PUCCH carrier or on the other carrier </w:t>
            </w:r>
          </w:p>
          <w:p w14:paraId="0B78E028" w14:textId="77777777" w:rsidR="001C2496" w:rsidRPr="003E36C0" w:rsidRDefault="001C2496" w:rsidP="00D8335F">
            <w:pPr>
              <w:numPr>
                <w:ilvl w:val="2"/>
                <w:numId w:val="12"/>
              </w:numPr>
              <w:overflowPunct w:val="0"/>
              <w:autoSpaceDE w:val="0"/>
              <w:autoSpaceDN w:val="0"/>
              <w:adjustRightInd w:val="0"/>
              <w:spacing w:after="180"/>
              <w:textAlignment w:val="baseline"/>
            </w:pPr>
            <w:r w:rsidRPr="003E36C0">
              <w:t>Note: Simultaneous PUSCH transmission on the SUL carrier and non-SUL UL carrier is not supported according to existing RAN2 agreement</w:t>
            </w:r>
          </w:p>
          <w:p w14:paraId="373C28A3" w14:textId="77777777" w:rsidR="001C2496" w:rsidRPr="003E36C0" w:rsidRDefault="001C2496" w:rsidP="00D8335F">
            <w:pPr>
              <w:numPr>
                <w:ilvl w:val="2"/>
                <w:numId w:val="12"/>
              </w:numPr>
              <w:overflowPunct w:val="0"/>
              <w:autoSpaceDE w:val="0"/>
              <w:autoSpaceDN w:val="0"/>
              <w:adjustRightInd w:val="0"/>
              <w:spacing w:after="180"/>
              <w:textAlignment w:val="baseline"/>
            </w:pPr>
            <w:r w:rsidRPr="003E36C0">
              <w:t xml:space="preserve">FFS in DCI discussion whether the SUL CIF is always present </w:t>
            </w:r>
          </w:p>
          <w:p w14:paraId="19EFC158" w14:textId="77777777" w:rsidR="001C2496" w:rsidRPr="003E36C0" w:rsidRDefault="001C2496" w:rsidP="00D8335F">
            <w:pPr>
              <w:numPr>
                <w:ilvl w:val="1"/>
                <w:numId w:val="12"/>
              </w:numPr>
              <w:overflowPunct w:val="0"/>
              <w:autoSpaceDE w:val="0"/>
              <w:autoSpaceDN w:val="0"/>
              <w:adjustRightInd w:val="0"/>
              <w:spacing w:after="180"/>
              <w:textAlignment w:val="baseline"/>
            </w:pPr>
            <w:r w:rsidRPr="003E36C0">
              <w:t>There is one active BWP on the SUL carrier and one active BWP on the non-SUL UL carrier</w:t>
            </w:r>
          </w:p>
          <w:p w14:paraId="1DD9156D" w14:textId="77777777" w:rsidR="001C2496" w:rsidRPr="003E36C0" w:rsidRDefault="001C2496" w:rsidP="00D8335F">
            <w:pPr>
              <w:numPr>
                <w:ilvl w:val="0"/>
                <w:numId w:val="12"/>
              </w:numPr>
              <w:overflowPunct w:val="0"/>
              <w:autoSpaceDE w:val="0"/>
              <w:autoSpaceDN w:val="0"/>
              <w:adjustRightInd w:val="0"/>
              <w:spacing w:after="180"/>
              <w:textAlignment w:val="baseline"/>
            </w:pPr>
            <w:r w:rsidRPr="003E36C0">
              <w:t>SRS related RRC parameters are independently configured for SRS on the SUL carrier and SRS on the non-SUL UL carrier in the SUL band combination</w:t>
            </w:r>
          </w:p>
          <w:p w14:paraId="2C17C2E0" w14:textId="77777777" w:rsidR="001C2496" w:rsidRPr="003E36C0" w:rsidRDefault="001C2496" w:rsidP="00D8335F">
            <w:pPr>
              <w:numPr>
                <w:ilvl w:val="1"/>
                <w:numId w:val="12"/>
              </w:numPr>
              <w:overflowPunct w:val="0"/>
              <w:autoSpaceDE w:val="0"/>
              <w:autoSpaceDN w:val="0"/>
              <w:adjustRightInd w:val="0"/>
              <w:spacing w:after="180"/>
              <w:textAlignment w:val="baseline"/>
            </w:pPr>
            <w:r w:rsidRPr="003E36C0">
              <w:t>SRS can be configured on the SUL carrier and non-SUL UL carrier, irrespective of the carrier configuration for PUSCH and PUCCH</w:t>
            </w:r>
          </w:p>
        </w:tc>
      </w:tr>
    </w:tbl>
    <w:p w14:paraId="4531069A" w14:textId="77777777" w:rsidR="001C2496" w:rsidRDefault="001C2496" w:rsidP="001C2496"/>
    <w:tbl>
      <w:tblPr>
        <w:tblStyle w:val="TableGrid"/>
        <w:tblW w:w="0" w:type="auto"/>
        <w:tblLook w:val="04A0" w:firstRow="1" w:lastRow="0" w:firstColumn="1" w:lastColumn="0" w:noHBand="0" w:noVBand="1"/>
      </w:tblPr>
      <w:tblGrid>
        <w:gridCol w:w="9286"/>
      </w:tblGrid>
      <w:tr w:rsidR="00557047" w14:paraId="67219382" w14:textId="77777777" w:rsidTr="00557047">
        <w:tc>
          <w:tcPr>
            <w:tcW w:w="9286" w:type="dxa"/>
          </w:tcPr>
          <w:p w14:paraId="04D71917" w14:textId="77777777" w:rsidR="00557047" w:rsidRPr="00261922" w:rsidRDefault="00557047" w:rsidP="00557047">
            <w:r w:rsidRPr="00261922">
              <w:t>Working Assumption:</w:t>
            </w:r>
          </w:p>
          <w:p w14:paraId="4AEA4459" w14:textId="77777777" w:rsidR="00557047" w:rsidRPr="006A45B4" w:rsidRDefault="00557047" w:rsidP="00D8335F">
            <w:pPr>
              <w:pStyle w:val="ListParagraph"/>
              <w:widowControl/>
              <w:numPr>
                <w:ilvl w:val="0"/>
                <w:numId w:val="14"/>
              </w:numPr>
              <w:overflowPunct w:val="0"/>
              <w:autoSpaceDE w:val="0"/>
              <w:autoSpaceDN w:val="0"/>
              <w:adjustRightInd w:val="0"/>
              <w:spacing w:after="180"/>
              <w:ind w:firstLineChars="0"/>
              <w:contextualSpacing/>
              <w:jc w:val="left"/>
              <w:textAlignment w:val="baseline"/>
            </w:pPr>
            <w:r w:rsidRPr="006A45B4">
              <w:t>For PRACH/PUSCH/PUCCH/SRS on an SUL carrier associated with a NR DL/UL carrier, the maximum pathloss including penetration loss difference between two UL carriers to be compensated is 76 dB.</w:t>
            </w:r>
          </w:p>
          <w:p w14:paraId="184CDEA1" w14:textId="77777777" w:rsidR="00557047" w:rsidRPr="006A45B4" w:rsidRDefault="00557047" w:rsidP="00D8335F">
            <w:pPr>
              <w:pStyle w:val="ListParagraph"/>
              <w:widowControl/>
              <w:numPr>
                <w:ilvl w:val="1"/>
                <w:numId w:val="14"/>
              </w:numPr>
              <w:overflowPunct w:val="0"/>
              <w:autoSpaceDE w:val="0"/>
              <w:autoSpaceDN w:val="0"/>
              <w:adjustRightInd w:val="0"/>
              <w:spacing w:after="180"/>
              <w:ind w:firstLineChars="0"/>
              <w:contextualSpacing/>
              <w:jc w:val="left"/>
              <w:textAlignment w:val="baseline"/>
            </w:pPr>
            <w:r w:rsidRPr="006A45B4">
              <w:t>76dB can be revisited in RAN1#91 if there is a technical issue</w:t>
            </w:r>
          </w:p>
          <w:p w14:paraId="5805873A" w14:textId="77777777" w:rsidR="00557047" w:rsidRDefault="00557047" w:rsidP="00D8335F">
            <w:pPr>
              <w:pStyle w:val="ListParagraph"/>
              <w:widowControl/>
              <w:numPr>
                <w:ilvl w:val="1"/>
                <w:numId w:val="14"/>
              </w:numPr>
              <w:overflowPunct w:val="0"/>
              <w:autoSpaceDE w:val="0"/>
              <w:autoSpaceDN w:val="0"/>
              <w:adjustRightInd w:val="0"/>
              <w:spacing w:after="180"/>
              <w:ind w:firstLineChars="0"/>
              <w:contextualSpacing/>
              <w:jc w:val="left"/>
              <w:textAlignment w:val="baseline"/>
            </w:pPr>
            <w:r w:rsidRPr="006A45B4">
              <w:t>Note: This maximum number is based on the assumption that the downlink carrier frequency can be up to 70GHz</w:t>
            </w:r>
          </w:p>
        </w:tc>
      </w:tr>
    </w:tbl>
    <w:p w14:paraId="0E24E175" w14:textId="77777777" w:rsidR="00557047" w:rsidRDefault="00557047" w:rsidP="001C2496"/>
    <w:p w14:paraId="37EA0951" w14:textId="77777777" w:rsidR="005A3775" w:rsidRDefault="002D7E36" w:rsidP="002D7E36">
      <w:pPr>
        <w:pStyle w:val="Heading1"/>
        <w:keepLines/>
        <w:pBdr>
          <w:top w:val="single" w:sz="12" w:space="3" w:color="auto"/>
        </w:pBdr>
        <w:overflowPunct w:val="0"/>
        <w:autoSpaceDE w:val="0"/>
        <w:autoSpaceDN w:val="0"/>
        <w:adjustRightInd w:val="0"/>
        <w:spacing w:after="180"/>
        <w:ind w:firstLineChars="50" w:firstLine="141"/>
        <w:textAlignment w:val="baseline"/>
        <w:rPr>
          <w:kern w:val="2"/>
          <w:szCs w:val="20"/>
        </w:rPr>
      </w:pPr>
      <w:r>
        <w:rPr>
          <w:kern w:val="2"/>
          <w:szCs w:val="20"/>
        </w:rPr>
        <w:t>Annex B</w:t>
      </w:r>
    </w:p>
    <w:p w14:paraId="28742AAA" w14:textId="77777777" w:rsidR="002D7E36" w:rsidRDefault="002D7E36" w:rsidP="002D7E36">
      <w:pPr>
        <w:pStyle w:val="BodyText"/>
        <w:rPr>
          <w:rFonts w:eastAsia="宋体"/>
          <w:kern w:val="2"/>
          <w:szCs w:val="20"/>
          <w:lang w:eastAsia="zh-CN"/>
        </w:rPr>
      </w:pPr>
      <w:r>
        <w:rPr>
          <w:rFonts w:eastAsia="宋体"/>
          <w:kern w:val="2"/>
          <w:szCs w:val="20"/>
          <w:lang w:eastAsia="zh-CN"/>
        </w:rPr>
        <w:t>The following PHR format is extracted from the running TS 38.321:</w:t>
      </w:r>
    </w:p>
    <w:p w14:paraId="0B95851E" w14:textId="77777777" w:rsidR="002D7E36" w:rsidRDefault="002D7E36" w:rsidP="002D7E36">
      <w:pPr>
        <w:pStyle w:val="BodyText"/>
        <w:rPr>
          <w:rFonts w:eastAsia="宋体"/>
          <w:kern w:val="2"/>
          <w:szCs w:val="20"/>
          <w:lang w:eastAsia="zh-CN"/>
        </w:rPr>
      </w:pPr>
      <w:r>
        <w:rPr>
          <w:rFonts w:eastAsia="宋体"/>
          <w:kern w:val="2"/>
          <w:szCs w:val="20"/>
          <w:lang w:eastAsia="zh-CN"/>
        </w:rPr>
        <w:t>-----------------------------</w:t>
      </w:r>
      <w:r w:rsidRPr="00254554">
        <w:rPr>
          <w:rFonts w:eastAsia="宋体"/>
          <w:kern w:val="2"/>
          <w:szCs w:val="20"/>
          <w:lang w:eastAsia="zh-CN"/>
        </w:rPr>
        <w:t xml:space="preserve"> </w:t>
      </w:r>
      <w:r>
        <w:rPr>
          <w:rFonts w:eastAsia="宋体"/>
          <w:kern w:val="2"/>
          <w:szCs w:val="20"/>
          <w:lang w:eastAsia="zh-CN"/>
        </w:rPr>
        <w:t>extracted from the running TS 38.321------------------------------------------------------------</w:t>
      </w:r>
    </w:p>
    <w:p w14:paraId="02207CB6" w14:textId="77777777" w:rsidR="002D7E36" w:rsidRDefault="002D7E36" w:rsidP="002D7E36">
      <w:pPr>
        <w:rPr>
          <w:lang w:eastAsia="ko-KR"/>
        </w:rPr>
      </w:pPr>
      <w:r w:rsidRPr="00092B87">
        <w:rPr>
          <w:lang w:eastAsia="ko-KR"/>
        </w:rPr>
        <w:lastRenderedPageBreak/>
        <w:t xml:space="preserve">The PHR MAC </w:t>
      </w:r>
      <w:r>
        <w:rPr>
          <w:rFonts w:hint="eastAsia"/>
          <w:lang w:eastAsia="ko-KR"/>
        </w:rPr>
        <w:t>CEs</w:t>
      </w:r>
      <w:r w:rsidRPr="00092B87">
        <w:rPr>
          <w:lang w:eastAsia="ko-KR"/>
        </w:rPr>
        <w:t xml:space="preserve"> are defined as follows:</w:t>
      </w:r>
    </w:p>
    <w:p w14:paraId="335CF70F" w14:textId="77777777" w:rsidR="002D7E36" w:rsidRDefault="002D7E36" w:rsidP="002D7E36">
      <w:pPr>
        <w:pStyle w:val="B1"/>
        <w:rPr>
          <w:lang w:eastAsia="ko-KR"/>
        </w:rPr>
      </w:pPr>
      <w:r>
        <w:rPr>
          <w:lang w:eastAsia="ko-KR"/>
        </w:rPr>
        <w:t>-</w:t>
      </w:r>
      <w:r>
        <w:rPr>
          <w:lang w:eastAsia="ko-KR"/>
        </w:rPr>
        <w:tab/>
      </w:r>
      <w:r w:rsidRPr="009A36CF">
        <w:rPr>
          <w:highlight w:val="yellow"/>
          <w:lang w:eastAsia="ko-KR"/>
        </w:rPr>
        <w:t>C</w:t>
      </w:r>
      <w:r w:rsidRPr="009A36CF">
        <w:rPr>
          <w:highlight w:val="yellow"/>
          <w:vertAlign w:val="subscript"/>
          <w:lang w:eastAsia="ko-KR"/>
        </w:rPr>
        <w:t>i</w:t>
      </w:r>
      <w:r w:rsidRPr="009A36CF">
        <w:rPr>
          <w:highlight w:val="yellow"/>
          <w:lang w:eastAsia="ko-KR"/>
        </w:rPr>
        <w:t xml:space="preserve">: this field indicates the presence of a PH field for the SCell with </w:t>
      </w:r>
      <w:r w:rsidRPr="009A36CF">
        <w:rPr>
          <w:i/>
          <w:highlight w:val="yellow"/>
          <w:lang w:eastAsia="ko-KR"/>
        </w:rPr>
        <w:t>SCellIndex</w:t>
      </w:r>
      <w:r w:rsidRPr="009A36CF">
        <w:rPr>
          <w:highlight w:val="yellow"/>
          <w:lang w:eastAsia="ko-KR"/>
        </w:rPr>
        <w:t xml:space="preserve"> i as specified in</w:t>
      </w:r>
      <w:r w:rsidRPr="009A36CF">
        <w:rPr>
          <w:rFonts w:hint="eastAsia"/>
          <w:highlight w:val="yellow"/>
          <w:lang w:eastAsia="ko-KR"/>
        </w:rPr>
        <w:t xml:space="preserve"> TS 38.331</w:t>
      </w:r>
      <w:r w:rsidRPr="009A36CF">
        <w:rPr>
          <w:highlight w:val="yellow"/>
          <w:lang w:eastAsia="ko-KR"/>
        </w:rPr>
        <w:t xml:space="preserve"> [</w:t>
      </w:r>
      <w:r w:rsidRPr="009A36CF">
        <w:rPr>
          <w:rFonts w:hint="eastAsia"/>
          <w:highlight w:val="yellow"/>
          <w:lang w:eastAsia="ko-KR"/>
        </w:rPr>
        <w:t>5</w:t>
      </w:r>
      <w:r w:rsidRPr="009A36CF">
        <w:rPr>
          <w:highlight w:val="yellow"/>
          <w:lang w:eastAsia="ko-KR"/>
        </w:rPr>
        <w:t>]. The C</w:t>
      </w:r>
      <w:r w:rsidRPr="009A36CF">
        <w:rPr>
          <w:highlight w:val="yellow"/>
          <w:vertAlign w:val="subscript"/>
          <w:lang w:eastAsia="ko-KR"/>
        </w:rPr>
        <w:t>i</w:t>
      </w:r>
      <w:r w:rsidRPr="009A36CF">
        <w:rPr>
          <w:highlight w:val="yellow"/>
          <w:lang w:eastAsia="ko-KR"/>
        </w:rPr>
        <w:t xml:space="preserve"> field set to "1" indicates that a PH field for the SCell with </w:t>
      </w:r>
      <w:r w:rsidRPr="009A36CF">
        <w:rPr>
          <w:i/>
          <w:highlight w:val="yellow"/>
          <w:lang w:eastAsia="ko-KR"/>
        </w:rPr>
        <w:t>SCellIndex</w:t>
      </w:r>
      <w:r w:rsidRPr="009A36CF">
        <w:rPr>
          <w:highlight w:val="yellow"/>
          <w:lang w:eastAsia="ko-KR"/>
        </w:rPr>
        <w:t xml:space="preserve"> i is reported. The C</w:t>
      </w:r>
      <w:r w:rsidRPr="009A36CF">
        <w:rPr>
          <w:highlight w:val="yellow"/>
          <w:vertAlign w:val="subscript"/>
          <w:lang w:eastAsia="ko-KR"/>
        </w:rPr>
        <w:t>i</w:t>
      </w:r>
      <w:r w:rsidRPr="009A36CF">
        <w:rPr>
          <w:highlight w:val="yellow"/>
          <w:lang w:eastAsia="ko-KR"/>
        </w:rPr>
        <w:t xml:space="preserve"> field set to "0" indicates that a PH field for the SCell with </w:t>
      </w:r>
      <w:r w:rsidRPr="009A36CF">
        <w:rPr>
          <w:i/>
          <w:highlight w:val="yellow"/>
          <w:lang w:eastAsia="ko-KR"/>
        </w:rPr>
        <w:t>SCellIndex</w:t>
      </w:r>
      <w:r w:rsidRPr="009A36CF">
        <w:rPr>
          <w:highlight w:val="yellow"/>
          <w:lang w:eastAsia="ko-KR"/>
        </w:rPr>
        <w:t xml:space="preserve"> i is not reported;</w:t>
      </w:r>
    </w:p>
    <w:p w14:paraId="107EC2FC" w14:textId="77777777" w:rsidR="002D7E36" w:rsidRDefault="002D7E36" w:rsidP="002D7E36">
      <w:pPr>
        <w:pStyle w:val="B1"/>
        <w:rPr>
          <w:lang w:eastAsia="ko-KR"/>
        </w:rPr>
      </w:pPr>
      <w:r>
        <w:rPr>
          <w:lang w:eastAsia="ko-KR"/>
        </w:rPr>
        <w:t>-</w:t>
      </w:r>
      <w:r>
        <w:rPr>
          <w:lang w:eastAsia="ko-KR"/>
        </w:rPr>
        <w:tab/>
        <w:t>R: reserved bit, set to "0";</w:t>
      </w:r>
    </w:p>
    <w:p w14:paraId="6A0B016E" w14:textId="77777777" w:rsidR="002D7E36" w:rsidRDefault="002D7E36" w:rsidP="002D7E36">
      <w:pPr>
        <w:pStyle w:val="B1"/>
        <w:rPr>
          <w:lang w:eastAsia="ko-KR"/>
        </w:rPr>
      </w:pPr>
      <w:r>
        <w:rPr>
          <w:lang w:eastAsia="ko-KR"/>
        </w:rPr>
        <w:t>-</w:t>
      </w:r>
      <w:r>
        <w:rPr>
          <w:lang w:eastAsia="ko-KR"/>
        </w:rPr>
        <w:tab/>
        <w:t>V: this field indicates if the PH value is based on a real transmission or a reference format. For Type 1 PH, V=0 indicates real transmission on PUSCH and V=1 indicates that a PUSCH reference format is used. For Type 2 PH, V=0 indicates real transmission on PUCCH and V=1 indicates that a PUCCH reference format is used. Furthermore, for Type 1 and Type 2 PH, V=0 indicates the presence of the octet containing the associated P</w:t>
      </w:r>
      <w:r w:rsidRPr="000A6281">
        <w:rPr>
          <w:vertAlign w:val="subscript"/>
          <w:lang w:eastAsia="ko-KR"/>
        </w:rPr>
        <w:t>CMAX,c</w:t>
      </w:r>
      <w:r>
        <w:rPr>
          <w:lang w:eastAsia="ko-KR"/>
        </w:rPr>
        <w:t xml:space="preserve"> field, and V=1 indicates that the octet containing the associated P</w:t>
      </w:r>
      <w:r w:rsidRPr="000A6281">
        <w:rPr>
          <w:vertAlign w:val="subscript"/>
          <w:lang w:eastAsia="ko-KR"/>
        </w:rPr>
        <w:t>CMAX,c</w:t>
      </w:r>
      <w:r>
        <w:rPr>
          <w:lang w:eastAsia="ko-KR"/>
        </w:rPr>
        <w:t xml:space="preserve"> field is omitted;</w:t>
      </w:r>
    </w:p>
    <w:p w14:paraId="4342C887" w14:textId="77777777" w:rsidR="002D7E36" w:rsidRDefault="002D7E36" w:rsidP="002D7E36">
      <w:pPr>
        <w:pStyle w:val="B1"/>
        <w:rPr>
          <w:lang w:eastAsia="ko-KR"/>
        </w:rPr>
      </w:pPr>
      <w:r>
        <w:rPr>
          <w:lang w:eastAsia="ko-KR"/>
        </w:rPr>
        <w:t>-</w:t>
      </w:r>
      <w:r>
        <w:rPr>
          <w:lang w:eastAsia="ko-KR"/>
        </w:rPr>
        <w:tab/>
        <w:t xml:space="preserve">Power Headroom (PH): this field indicates the power headroom level. The length of the field is 6 bits. The reported PH and the corresponding power headroom levels are shown in </w:t>
      </w:r>
      <w:r>
        <w:rPr>
          <w:rFonts w:hint="eastAsia"/>
          <w:lang w:eastAsia="ko-KR"/>
        </w:rPr>
        <w:t xml:space="preserve">Table </w:t>
      </w:r>
      <w:r w:rsidRPr="00E46CFF">
        <w:rPr>
          <w:lang w:eastAsia="ko-KR"/>
        </w:rPr>
        <w:t>6.1.3.</w:t>
      </w:r>
      <w:r>
        <w:rPr>
          <w:rFonts w:hint="eastAsia"/>
          <w:lang w:eastAsia="ko-KR"/>
        </w:rPr>
        <w:t>8</w:t>
      </w:r>
      <w:r w:rsidRPr="00E46CFF">
        <w:rPr>
          <w:lang w:eastAsia="ko-KR"/>
        </w:rPr>
        <w:t>-1</w:t>
      </w:r>
      <w:r>
        <w:rPr>
          <w:lang w:eastAsia="ko-KR"/>
        </w:rPr>
        <w:t>;</w:t>
      </w:r>
    </w:p>
    <w:p w14:paraId="7413CEA3" w14:textId="77777777" w:rsidR="002D7E36" w:rsidRDefault="002D7E36" w:rsidP="002D7E36">
      <w:pPr>
        <w:pStyle w:val="B1"/>
        <w:rPr>
          <w:lang w:eastAsia="ko-KR"/>
        </w:rPr>
      </w:pPr>
      <w:r>
        <w:rPr>
          <w:lang w:eastAsia="ko-KR"/>
        </w:rPr>
        <w:t>-</w:t>
      </w:r>
      <w:r>
        <w:rPr>
          <w:lang w:eastAsia="ko-KR"/>
        </w:rPr>
        <w:tab/>
        <w:t>P: this field indicates whether the MAC entity applies power backoff due to power management. The MAC entity shall set P=1 if the corresponding P</w:t>
      </w:r>
      <w:r w:rsidRPr="00E46CFF">
        <w:rPr>
          <w:vertAlign w:val="subscript"/>
          <w:lang w:eastAsia="ko-KR"/>
        </w:rPr>
        <w:t>CMAX,c</w:t>
      </w:r>
      <w:r>
        <w:rPr>
          <w:lang w:eastAsia="ko-KR"/>
        </w:rPr>
        <w:t xml:space="preserve"> field would have had a different value if no power backoff due to power management had been applied;</w:t>
      </w:r>
    </w:p>
    <w:p w14:paraId="36EB3D20" w14:textId="77777777" w:rsidR="002D7E36" w:rsidRDefault="002D7E36" w:rsidP="002D7E36">
      <w:pPr>
        <w:pStyle w:val="B1"/>
        <w:rPr>
          <w:lang w:eastAsia="ko-KR"/>
        </w:rPr>
      </w:pPr>
      <w:r>
        <w:rPr>
          <w:lang w:eastAsia="ko-KR"/>
        </w:rPr>
        <w:t>-</w:t>
      </w:r>
      <w:r>
        <w:rPr>
          <w:lang w:eastAsia="ko-KR"/>
        </w:rPr>
        <w:tab/>
        <w:t>P</w:t>
      </w:r>
      <w:r w:rsidRPr="00E46CFF">
        <w:rPr>
          <w:vertAlign w:val="subscript"/>
          <w:lang w:eastAsia="ko-KR"/>
        </w:rPr>
        <w:t>CMAX,c</w:t>
      </w:r>
      <w:r>
        <w:rPr>
          <w:lang w:eastAsia="ko-KR"/>
        </w:rPr>
        <w:t>: if present, this field indicates the P</w:t>
      </w:r>
      <w:r w:rsidRPr="00F939DC">
        <w:rPr>
          <w:vertAlign w:val="subscript"/>
          <w:lang w:eastAsia="ko-KR"/>
        </w:rPr>
        <w:t>CMAX,c</w:t>
      </w:r>
      <w:r>
        <w:rPr>
          <w:lang w:eastAsia="ko-KR"/>
        </w:rPr>
        <w:t xml:space="preserve"> or </w:t>
      </w:r>
      <w:r>
        <w:rPr>
          <w:rFonts w:hint="eastAsia"/>
          <w:lang w:eastAsia="ko-KR"/>
        </w:rPr>
        <w:t>P</w:t>
      </w:r>
      <w:r>
        <w:rPr>
          <w:lang w:eastAsia="ko-KR"/>
        </w:rPr>
        <w:t>̃</w:t>
      </w:r>
      <w:r w:rsidRPr="00F939DC">
        <w:rPr>
          <w:rFonts w:hint="eastAsia"/>
          <w:vertAlign w:val="subscript"/>
          <w:lang w:eastAsia="ko-KR"/>
        </w:rPr>
        <w:t>CMAX,c</w:t>
      </w:r>
      <w:r>
        <w:rPr>
          <w:rFonts w:hint="eastAsia"/>
          <w:lang w:eastAsia="ko-KR"/>
        </w:rPr>
        <w:t xml:space="preserve"> (as specified in TS 38.213 [6])</w:t>
      </w:r>
      <w:r>
        <w:rPr>
          <w:lang w:eastAsia="ko-KR"/>
        </w:rPr>
        <w:t xml:space="preserve"> used for calculation of the preceding PH field. The reported P</w:t>
      </w:r>
      <w:r w:rsidRPr="00E46CFF">
        <w:rPr>
          <w:vertAlign w:val="subscript"/>
          <w:lang w:eastAsia="ko-KR"/>
        </w:rPr>
        <w:t>CMAX,c</w:t>
      </w:r>
      <w:r>
        <w:rPr>
          <w:lang w:eastAsia="ko-KR"/>
        </w:rPr>
        <w:t xml:space="preserve"> and the corresponding nominal UE transmit power levels are shown in </w:t>
      </w:r>
      <w:r>
        <w:rPr>
          <w:rFonts w:hint="eastAsia"/>
          <w:lang w:eastAsia="ko-KR"/>
        </w:rPr>
        <w:t xml:space="preserve">Table </w:t>
      </w:r>
      <w:r w:rsidRPr="00F939DC">
        <w:rPr>
          <w:lang w:eastAsia="ko-KR"/>
        </w:rPr>
        <w:t>6.1.3.</w:t>
      </w:r>
      <w:r>
        <w:rPr>
          <w:rFonts w:hint="eastAsia"/>
          <w:lang w:eastAsia="ko-KR"/>
        </w:rPr>
        <w:t>8</w:t>
      </w:r>
      <w:r w:rsidRPr="00F939DC">
        <w:rPr>
          <w:lang w:eastAsia="ko-KR"/>
        </w:rPr>
        <w:t>-</w:t>
      </w:r>
      <w:r>
        <w:rPr>
          <w:rFonts w:hint="eastAsia"/>
          <w:lang w:eastAsia="ko-KR"/>
        </w:rPr>
        <w:t>2</w:t>
      </w:r>
      <w:r>
        <w:rPr>
          <w:lang w:eastAsia="ko-KR"/>
        </w:rPr>
        <w:t>.</w:t>
      </w:r>
    </w:p>
    <w:p w14:paraId="7994BC7A" w14:textId="77777777" w:rsidR="002D7E36" w:rsidRDefault="002D7E36" w:rsidP="002D7E36">
      <w:pPr>
        <w:pStyle w:val="TH"/>
        <w:rPr>
          <w:lang w:eastAsia="ko-KR"/>
        </w:rPr>
      </w:pPr>
      <w:r>
        <w:object w:dxaOrig="4575" w:dyaOrig="7260" w14:anchorId="15CA7488">
          <v:shape id="_x0000_i1026" type="#_x0000_t75" style="width:229.5pt;height:363pt" o:ole="">
            <v:imagedata r:id="rId10" o:title=""/>
          </v:shape>
          <o:OLEObject Type="Embed" ProgID="Visio.Drawing.15" ShapeID="_x0000_i1026" DrawAspect="Content" ObjectID="_1573057146" r:id="rId11"/>
        </w:object>
      </w:r>
    </w:p>
    <w:p w14:paraId="5A0F9BF0" w14:textId="77777777" w:rsidR="002D7E36" w:rsidRPr="006846AE" w:rsidRDefault="002D7E36" w:rsidP="002D7E36">
      <w:pPr>
        <w:pStyle w:val="TF"/>
        <w:rPr>
          <w:noProof/>
        </w:rPr>
      </w:pPr>
      <w:r w:rsidRPr="006846AE">
        <w:rPr>
          <w:noProof/>
        </w:rPr>
        <w:t>Figure 6.1.3.</w:t>
      </w:r>
      <w:r>
        <w:rPr>
          <w:rFonts w:hint="eastAsia"/>
          <w:noProof/>
          <w:lang w:eastAsia="ko-KR"/>
        </w:rPr>
        <w:t>8</w:t>
      </w:r>
      <w:r w:rsidRPr="006846AE">
        <w:rPr>
          <w:noProof/>
        </w:rPr>
        <w:t xml:space="preserve">-1: </w:t>
      </w:r>
      <w:r w:rsidRPr="00DC195B">
        <w:rPr>
          <w:noProof/>
        </w:rPr>
        <w:t xml:space="preserve">Extended PHR MAC </w:t>
      </w:r>
      <w:r>
        <w:rPr>
          <w:rFonts w:hint="eastAsia"/>
          <w:noProof/>
          <w:lang w:eastAsia="ko-KR"/>
        </w:rPr>
        <w:t>CE</w:t>
      </w:r>
      <w:r w:rsidRPr="00DC195B">
        <w:rPr>
          <w:noProof/>
        </w:rPr>
        <w:t xml:space="preserve"> with the hig</w:t>
      </w:r>
      <w:r>
        <w:rPr>
          <w:rFonts w:hint="eastAsia"/>
          <w:noProof/>
          <w:lang w:eastAsia="ko-KR"/>
        </w:rPr>
        <w:t>h</w:t>
      </w:r>
      <w:r w:rsidRPr="00DC195B">
        <w:rPr>
          <w:noProof/>
        </w:rPr>
        <w:t>est SCellIndex of SCell with configured uplink is less than 8</w:t>
      </w:r>
    </w:p>
    <w:p w14:paraId="23DE3DB3" w14:textId="77777777" w:rsidR="002D7E36" w:rsidRPr="00C0063E" w:rsidRDefault="002D7E36" w:rsidP="002D7E36">
      <w:pPr>
        <w:pStyle w:val="BodyText"/>
        <w:rPr>
          <w:rFonts w:eastAsia="宋体"/>
          <w:kern w:val="2"/>
          <w:szCs w:val="20"/>
          <w:lang w:eastAsia="zh-CN"/>
        </w:rPr>
      </w:pPr>
    </w:p>
    <w:p w14:paraId="1FF1CB01" w14:textId="77777777" w:rsidR="002D7E36" w:rsidRDefault="002D7E36" w:rsidP="008259AE">
      <w:pPr>
        <w:pStyle w:val="BodyText"/>
        <w:rPr>
          <w:rFonts w:eastAsia="宋体"/>
          <w:kern w:val="2"/>
          <w:szCs w:val="20"/>
          <w:lang w:eastAsia="zh-CN"/>
        </w:rPr>
      </w:pPr>
    </w:p>
    <w:p w14:paraId="1A05AA13" w14:textId="77777777" w:rsidR="005A3775" w:rsidRDefault="005A3775" w:rsidP="008259AE">
      <w:pPr>
        <w:pStyle w:val="BodyText"/>
        <w:rPr>
          <w:rFonts w:eastAsia="宋体"/>
          <w:kern w:val="2"/>
          <w:szCs w:val="20"/>
          <w:lang w:eastAsia="zh-CN"/>
        </w:rPr>
      </w:pPr>
    </w:p>
    <w:p w14:paraId="665A6408" w14:textId="77777777" w:rsidR="005A3775" w:rsidRPr="00C0063E" w:rsidRDefault="005A3775" w:rsidP="008259AE">
      <w:pPr>
        <w:pStyle w:val="BodyText"/>
        <w:rPr>
          <w:rFonts w:eastAsia="宋体"/>
          <w:kern w:val="2"/>
          <w:szCs w:val="20"/>
          <w:lang w:eastAsia="zh-CN"/>
        </w:rPr>
      </w:pPr>
    </w:p>
    <w:sectPr w:rsidR="005A3775" w:rsidRPr="00C0063E" w:rsidSect="009435B6">
      <w:headerReference w:type="default" r:id="rId12"/>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E1A7B6" w14:textId="77777777" w:rsidR="00FB55A5" w:rsidRDefault="00FB55A5">
      <w:r>
        <w:separator/>
      </w:r>
    </w:p>
  </w:endnote>
  <w:endnote w:type="continuationSeparator" w:id="0">
    <w:p w14:paraId="67DE3344" w14:textId="77777777" w:rsidR="00FB55A5" w:rsidRDefault="00FB5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FA5B9C" w14:textId="77777777" w:rsidR="00FB55A5" w:rsidRDefault="00FB55A5">
      <w:r>
        <w:separator/>
      </w:r>
    </w:p>
  </w:footnote>
  <w:footnote w:type="continuationSeparator" w:id="0">
    <w:p w14:paraId="3A54A255" w14:textId="77777777" w:rsidR="00FB55A5" w:rsidRDefault="00FB55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35AC6" w14:textId="77777777" w:rsidR="00634E93" w:rsidRDefault="00634E93"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86652D"/>
    <w:multiLevelType w:val="hybridMultilevel"/>
    <w:tmpl w:val="8B246D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AE1FB6"/>
    <w:multiLevelType w:val="hybridMultilevel"/>
    <w:tmpl w:val="5D16813E"/>
    <w:lvl w:ilvl="0" w:tplc="426A6F1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E6674AB"/>
    <w:multiLevelType w:val="hybridMultilevel"/>
    <w:tmpl w:val="50ECD3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494FBE"/>
    <w:multiLevelType w:val="hybridMultilevel"/>
    <w:tmpl w:val="D4D8F328"/>
    <w:lvl w:ilvl="0" w:tplc="CBAC3050">
      <w:start w:val="1"/>
      <w:numFmt w:val="bullet"/>
      <w:lvlText w:val="•"/>
      <w:lvlJc w:val="left"/>
      <w:pPr>
        <w:tabs>
          <w:tab w:val="num" w:pos="720"/>
        </w:tabs>
        <w:ind w:left="720" w:hanging="360"/>
      </w:pPr>
      <w:rPr>
        <w:rFonts w:ascii="Arial" w:hAnsi="Arial" w:hint="default"/>
      </w:rPr>
    </w:lvl>
    <w:lvl w:ilvl="1" w:tplc="E9609910">
      <w:numFmt w:val="bullet"/>
      <w:lvlText w:val="–"/>
      <w:lvlJc w:val="left"/>
      <w:pPr>
        <w:tabs>
          <w:tab w:val="num" w:pos="1440"/>
        </w:tabs>
        <w:ind w:left="1440" w:hanging="360"/>
      </w:pPr>
      <w:rPr>
        <w:rFonts w:ascii="Arial" w:hAnsi="Arial" w:hint="default"/>
      </w:rPr>
    </w:lvl>
    <w:lvl w:ilvl="2" w:tplc="77683898">
      <w:start w:val="1"/>
      <w:numFmt w:val="bullet"/>
      <w:lvlText w:val="•"/>
      <w:lvlJc w:val="left"/>
      <w:pPr>
        <w:tabs>
          <w:tab w:val="num" w:pos="2160"/>
        </w:tabs>
        <w:ind w:left="2160" w:hanging="360"/>
      </w:pPr>
      <w:rPr>
        <w:rFonts w:ascii="Arial" w:hAnsi="Arial" w:hint="default"/>
      </w:rPr>
    </w:lvl>
    <w:lvl w:ilvl="3" w:tplc="6F50B7A2" w:tentative="1">
      <w:start w:val="1"/>
      <w:numFmt w:val="bullet"/>
      <w:lvlText w:val="•"/>
      <w:lvlJc w:val="left"/>
      <w:pPr>
        <w:tabs>
          <w:tab w:val="num" w:pos="2880"/>
        </w:tabs>
        <w:ind w:left="2880" w:hanging="360"/>
      </w:pPr>
      <w:rPr>
        <w:rFonts w:ascii="Arial" w:hAnsi="Arial" w:hint="default"/>
      </w:rPr>
    </w:lvl>
    <w:lvl w:ilvl="4" w:tplc="608EB48E" w:tentative="1">
      <w:start w:val="1"/>
      <w:numFmt w:val="bullet"/>
      <w:lvlText w:val="•"/>
      <w:lvlJc w:val="left"/>
      <w:pPr>
        <w:tabs>
          <w:tab w:val="num" w:pos="3600"/>
        </w:tabs>
        <w:ind w:left="3600" w:hanging="360"/>
      </w:pPr>
      <w:rPr>
        <w:rFonts w:ascii="Arial" w:hAnsi="Arial" w:hint="default"/>
      </w:rPr>
    </w:lvl>
    <w:lvl w:ilvl="5" w:tplc="45FC3BB8" w:tentative="1">
      <w:start w:val="1"/>
      <w:numFmt w:val="bullet"/>
      <w:lvlText w:val="•"/>
      <w:lvlJc w:val="left"/>
      <w:pPr>
        <w:tabs>
          <w:tab w:val="num" w:pos="4320"/>
        </w:tabs>
        <w:ind w:left="4320" w:hanging="360"/>
      </w:pPr>
      <w:rPr>
        <w:rFonts w:ascii="Arial" w:hAnsi="Arial" w:hint="default"/>
      </w:rPr>
    </w:lvl>
    <w:lvl w:ilvl="6" w:tplc="7F5EDAFE" w:tentative="1">
      <w:start w:val="1"/>
      <w:numFmt w:val="bullet"/>
      <w:lvlText w:val="•"/>
      <w:lvlJc w:val="left"/>
      <w:pPr>
        <w:tabs>
          <w:tab w:val="num" w:pos="5040"/>
        </w:tabs>
        <w:ind w:left="5040" w:hanging="360"/>
      </w:pPr>
      <w:rPr>
        <w:rFonts w:ascii="Arial" w:hAnsi="Arial" w:hint="default"/>
      </w:rPr>
    </w:lvl>
    <w:lvl w:ilvl="7" w:tplc="F62CAF00" w:tentative="1">
      <w:start w:val="1"/>
      <w:numFmt w:val="bullet"/>
      <w:lvlText w:val="•"/>
      <w:lvlJc w:val="left"/>
      <w:pPr>
        <w:tabs>
          <w:tab w:val="num" w:pos="5760"/>
        </w:tabs>
        <w:ind w:left="5760" w:hanging="360"/>
      </w:pPr>
      <w:rPr>
        <w:rFonts w:ascii="Arial" w:hAnsi="Arial" w:hint="default"/>
      </w:rPr>
    </w:lvl>
    <w:lvl w:ilvl="8" w:tplc="1156585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8D4AFC"/>
    <w:multiLevelType w:val="hybridMultilevel"/>
    <w:tmpl w:val="A58EB0C0"/>
    <w:lvl w:ilvl="0" w:tplc="EB188900">
      <w:start w:val="1"/>
      <w:numFmt w:val="bullet"/>
      <w:lvlText w:val="•"/>
      <w:lvlJc w:val="left"/>
      <w:pPr>
        <w:tabs>
          <w:tab w:val="num" w:pos="720"/>
        </w:tabs>
        <w:ind w:left="720" w:hanging="360"/>
      </w:pPr>
      <w:rPr>
        <w:rFonts w:ascii="Arial" w:hAnsi="Arial" w:cs="Times New Roman" w:hint="default"/>
      </w:rPr>
    </w:lvl>
    <w:lvl w:ilvl="1" w:tplc="4C526DEE">
      <w:numFmt w:val="bullet"/>
      <w:lvlText w:val="–"/>
      <w:lvlJc w:val="left"/>
      <w:pPr>
        <w:tabs>
          <w:tab w:val="num" w:pos="1440"/>
        </w:tabs>
        <w:ind w:left="1440" w:hanging="360"/>
      </w:pPr>
      <w:rPr>
        <w:rFonts w:ascii="Arial" w:hAnsi="Arial" w:cs="Times New Roman" w:hint="default"/>
      </w:rPr>
    </w:lvl>
    <w:lvl w:ilvl="2" w:tplc="B8763B3E">
      <w:start w:val="1"/>
      <w:numFmt w:val="bullet"/>
      <w:lvlText w:val="•"/>
      <w:lvlJc w:val="left"/>
      <w:pPr>
        <w:tabs>
          <w:tab w:val="num" w:pos="2160"/>
        </w:tabs>
        <w:ind w:left="2160" w:hanging="360"/>
      </w:pPr>
      <w:rPr>
        <w:rFonts w:ascii="Arial" w:hAnsi="Arial" w:cs="Times New Roman" w:hint="default"/>
      </w:rPr>
    </w:lvl>
    <w:lvl w:ilvl="3" w:tplc="3EF221DC">
      <w:start w:val="1"/>
      <w:numFmt w:val="bullet"/>
      <w:lvlText w:val="•"/>
      <w:lvlJc w:val="left"/>
      <w:pPr>
        <w:tabs>
          <w:tab w:val="num" w:pos="2880"/>
        </w:tabs>
        <w:ind w:left="2880" w:hanging="360"/>
      </w:pPr>
      <w:rPr>
        <w:rFonts w:ascii="Arial" w:hAnsi="Arial" w:cs="Times New Roman" w:hint="default"/>
      </w:rPr>
    </w:lvl>
    <w:lvl w:ilvl="4" w:tplc="6A0242E8">
      <w:start w:val="1"/>
      <w:numFmt w:val="bullet"/>
      <w:lvlText w:val="•"/>
      <w:lvlJc w:val="left"/>
      <w:pPr>
        <w:tabs>
          <w:tab w:val="num" w:pos="3600"/>
        </w:tabs>
        <w:ind w:left="3600" w:hanging="360"/>
      </w:pPr>
      <w:rPr>
        <w:rFonts w:ascii="Arial" w:hAnsi="Arial" w:cs="Times New Roman" w:hint="default"/>
      </w:rPr>
    </w:lvl>
    <w:lvl w:ilvl="5" w:tplc="407E7F88">
      <w:start w:val="1"/>
      <w:numFmt w:val="bullet"/>
      <w:lvlText w:val="•"/>
      <w:lvlJc w:val="left"/>
      <w:pPr>
        <w:tabs>
          <w:tab w:val="num" w:pos="4320"/>
        </w:tabs>
        <w:ind w:left="4320" w:hanging="360"/>
      </w:pPr>
      <w:rPr>
        <w:rFonts w:ascii="Arial" w:hAnsi="Arial" w:cs="Times New Roman" w:hint="default"/>
      </w:rPr>
    </w:lvl>
    <w:lvl w:ilvl="6" w:tplc="E690D2BC">
      <w:start w:val="1"/>
      <w:numFmt w:val="bullet"/>
      <w:lvlText w:val="•"/>
      <w:lvlJc w:val="left"/>
      <w:pPr>
        <w:tabs>
          <w:tab w:val="num" w:pos="5040"/>
        </w:tabs>
        <w:ind w:left="5040" w:hanging="360"/>
      </w:pPr>
      <w:rPr>
        <w:rFonts w:ascii="Arial" w:hAnsi="Arial" w:cs="Times New Roman" w:hint="default"/>
      </w:rPr>
    </w:lvl>
    <w:lvl w:ilvl="7" w:tplc="0A442CAC">
      <w:start w:val="1"/>
      <w:numFmt w:val="bullet"/>
      <w:lvlText w:val="•"/>
      <w:lvlJc w:val="left"/>
      <w:pPr>
        <w:tabs>
          <w:tab w:val="num" w:pos="5760"/>
        </w:tabs>
        <w:ind w:left="5760" w:hanging="360"/>
      </w:pPr>
      <w:rPr>
        <w:rFonts w:ascii="Arial" w:hAnsi="Arial" w:cs="Times New Roman" w:hint="default"/>
      </w:rPr>
    </w:lvl>
    <w:lvl w:ilvl="8" w:tplc="432C4CA2">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7A41E71"/>
    <w:multiLevelType w:val="hybridMultilevel"/>
    <w:tmpl w:val="6E94BC48"/>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B0C5DB3"/>
    <w:multiLevelType w:val="hybridMultilevel"/>
    <w:tmpl w:val="B41063D6"/>
    <w:lvl w:ilvl="0" w:tplc="7AFC744A">
      <w:start w:val="1"/>
      <w:numFmt w:val="bullet"/>
      <w:lvlText w:val="•"/>
      <w:lvlJc w:val="left"/>
      <w:pPr>
        <w:tabs>
          <w:tab w:val="num" w:pos="720"/>
        </w:tabs>
        <w:ind w:left="720" w:hanging="360"/>
      </w:pPr>
      <w:rPr>
        <w:rFonts w:ascii="Arial" w:hAnsi="Arial" w:cs="Times New Roman" w:hint="default"/>
      </w:rPr>
    </w:lvl>
    <w:lvl w:ilvl="1" w:tplc="D9702AE6">
      <w:numFmt w:val="bullet"/>
      <w:lvlText w:val="–"/>
      <w:lvlJc w:val="left"/>
      <w:pPr>
        <w:tabs>
          <w:tab w:val="num" w:pos="1440"/>
        </w:tabs>
        <w:ind w:left="1440" w:hanging="360"/>
      </w:pPr>
      <w:rPr>
        <w:rFonts w:ascii="Arial" w:hAnsi="Arial" w:cs="Times New Roman" w:hint="default"/>
      </w:rPr>
    </w:lvl>
    <w:lvl w:ilvl="2" w:tplc="009A7AB2">
      <w:numFmt w:val="bullet"/>
      <w:lvlText w:val="•"/>
      <w:lvlJc w:val="left"/>
      <w:pPr>
        <w:tabs>
          <w:tab w:val="num" w:pos="2160"/>
        </w:tabs>
        <w:ind w:left="2160" w:hanging="360"/>
      </w:pPr>
      <w:rPr>
        <w:rFonts w:ascii="Arial" w:hAnsi="Arial" w:cs="Times New Roman" w:hint="default"/>
      </w:rPr>
    </w:lvl>
    <w:lvl w:ilvl="3" w:tplc="619C304E">
      <w:start w:val="1"/>
      <w:numFmt w:val="bullet"/>
      <w:lvlText w:val="•"/>
      <w:lvlJc w:val="left"/>
      <w:pPr>
        <w:tabs>
          <w:tab w:val="num" w:pos="2880"/>
        </w:tabs>
        <w:ind w:left="2880" w:hanging="360"/>
      </w:pPr>
      <w:rPr>
        <w:rFonts w:ascii="Arial" w:hAnsi="Arial" w:cs="Times New Roman" w:hint="default"/>
      </w:rPr>
    </w:lvl>
    <w:lvl w:ilvl="4" w:tplc="9982BC80">
      <w:start w:val="1"/>
      <w:numFmt w:val="bullet"/>
      <w:lvlText w:val="•"/>
      <w:lvlJc w:val="left"/>
      <w:pPr>
        <w:tabs>
          <w:tab w:val="num" w:pos="3600"/>
        </w:tabs>
        <w:ind w:left="3600" w:hanging="360"/>
      </w:pPr>
      <w:rPr>
        <w:rFonts w:ascii="Arial" w:hAnsi="Arial" w:cs="Times New Roman" w:hint="default"/>
      </w:rPr>
    </w:lvl>
    <w:lvl w:ilvl="5" w:tplc="265608A8">
      <w:start w:val="1"/>
      <w:numFmt w:val="bullet"/>
      <w:lvlText w:val="•"/>
      <w:lvlJc w:val="left"/>
      <w:pPr>
        <w:tabs>
          <w:tab w:val="num" w:pos="4320"/>
        </w:tabs>
        <w:ind w:left="4320" w:hanging="360"/>
      </w:pPr>
      <w:rPr>
        <w:rFonts w:ascii="Arial" w:hAnsi="Arial" w:cs="Times New Roman" w:hint="default"/>
      </w:rPr>
    </w:lvl>
    <w:lvl w:ilvl="6" w:tplc="53E259A8">
      <w:start w:val="1"/>
      <w:numFmt w:val="bullet"/>
      <w:lvlText w:val="•"/>
      <w:lvlJc w:val="left"/>
      <w:pPr>
        <w:tabs>
          <w:tab w:val="num" w:pos="5040"/>
        </w:tabs>
        <w:ind w:left="5040" w:hanging="360"/>
      </w:pPr>
      <w:rPr>
        <w:rFonts w:ascii="Arial" w:hAnsi="Arial" w:cs="Times New Roman" w:hint="default"/>
      </w:rPr>
    </w:lvl>
    <w:lvl w:ilvl="7" w:tplc="E3524A3E">
      <w:start w:val="1"/>
      <w:numFmt w:val="bullet"/>
      <w:lvlText w:val="•"/>
      <w:lvlJc w:val="left"/>
      <w:pPr>
        <w:tabs>
          <w:tab w:val="num" w:pos="5760"/>
        </w:tabs>
        <w:ind w:left="5760" w:hanging="360"/>
      </w:pPr>
      <w:rPr>
        <w:rFonts w:ascii="Arial" w:hAnsi="Arial" w:cs="Times New Roman" w:hint="default"/>
      </w:rPr>
    </w:lvl>
    <w:lvl w:ilvl="8" w:tplc="AA66B2AC">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52844D8C"/>
    <w:multiLevelType w:val="hybridMultilevel"/>
    <w:tmpl w:val="583A2E56"/>
    <w:lvl w:ilvl="0" w:tplc="159E9952">
      <w:start w:val="1"/>
      <w:numFmt w:val="bullet"/>
      <w:lvlText w:val="•"/>
      <w:lvlJc w:val="left"/>
      <w:pPr>
        <w:tabs>
          <w:tab w:val="num" w:pos="720"/>
        </w:tabs>
        <w:ind w:left="720" w:hanging="360"/>
      </w:pPr>
      <w:rPr>
        <w:rFonts w:ascii="Arial" w:hAnsi="Arial" w:hint="default"/>
      </w:rPr>
    </w:lvl>
    <w:lvl w:ilvl="1" w:tplc="704CABD4">
      <w:numFmt w:val="bullet"/>
      <w:lvlText w:val="–"/>
      <w:lvlJc w:val="left"/>
      <w:pPr>
        <w:tabs>
          <w:tab w:val="num" w:pos="1440"/>
        </w:tabs>
        <w:ind w:left="1440" w:hanging="360"/>
      </w:pPr>
      <w:rPr>
        <w:rFonts w:ascii="Arial" w:hAnsi="Arial" w:hint="default"/>
      </w:rPr>
    </w:lvl>
    <w:lvl w:ilvl="2" w:tplc="8466A89C">
      <w:start w:val="1"/>
      <w:numFmt w:val="bullet"/>
      <w:lvlText w:val="•"/>
      <w:lvlJc w:val="left"/>
      <w:pPr>
        <w:tabs>
          <w:tab w:val="num" w:pos="2160"/>
        </w:tabs>
        <w:ind w:left="2160" w:hanging="360"/>
      </w:pPr>
      <w:rPr>
        <w:rFonts w:ascii="Arial" w:hAnsi="Arial" w:hint="default"/>
      </w:rPr>
    </w:lvl>
    <w:lvl w:ilvl="3" w:tplc="DF9A91AA" w:tentative="1">
      <w:start w:val="1"/>
      <w:numFmt w:val="bullet"/>
      <w:lvlText w:val="•"/>
      <w:lvlJc w:val="left"/>
      <w:pPr>
        <w:tabs>
          <w:tab w:val="num" w:pos="2880"/>
        </w:tabs>
        <w:ind w:left="2880" w:hanging="360"/>
      </w:pPr>
      <w:rPr>
        <w:rFonts w:ascii="Arial" w:hAnsi="Arial" w:hint="default"/>
      </w:rPr>
    </w:lvl>
    <w:lvl w:ilvl="4" w:tplc="C71C2AA6" w:tentative="1">
      <w:start w:val="1"/>
      <w:numFmt w:val="bullet"/>
      <w:lvlText w:val="•"/>
      <w:lvlJc w:val="left"/>
      <w:pPr>
        <w:tabs>
          <w:tab w:val="num" w:pos="3600"/>
        </w:tabs>
        <w:ind w:left="3600" w:hanging="360"/>
      </w:pPr>
      <w:rPr>
        <w:rFonts w:ascii="Arial" w:hAnsi="Arial" w:hint="default"/>
      </w:rPr>
    </w:lvl>
    <w:lvl w:ilvl="5" w:tplc="8996CF94" w:tentative="1">
      <w:start w:val="1"/>
      <w:numFmt w:val="bullet"/>
      <w:lvlText w:val="•"/>
      <w:lvlJc w:val="left"/>
      <w:pPr>
        <w:tabs>
          <w:tab w:val="num" w:pos="4320"/>
        </w:tabs>
        <w:ind w:left="4320" w:hanging="360"/>
      </w:pPr>
      <w:rPr>
        <w:rFonts w:ascii="Arial" w:hAnsi="Arial" w:hint="default"/>
      </w:rPr>
    </w:lvl>
    <w:lvl w:ilvl="6" w:tplc="05F4CF58" w:tentative="1">
      <w:start w:val="1"/>
      <w:numFmt w:val="bullet"/>
      <w:lvlText w:val="•"/>
      <w:lvlJc w:val="left"/>
      <w:pPr>
        <w:tabs>
          <w:tab w:val="num" w:pos="5040"/>
        </w:tabs>
        <w:ind w:left="5040" w:hanging="360"/>
      </w:pPr>
      <w:rPr>
        <w:rFonts w:ascii="Arial" w:hAnsi="Arial" w:hint="default"/>
      </w:rPr>
    </w:lvl>
    <w:lvl w:ilvl="7" w:tplc="F3F21068" w:tentative="1">
      <w:start w:val="1"/>
      <w:numFmt w:val="bullet"/>
      <w:lvlText w:val="•"/>
      <w:lvlJc w:val="left"/>
      <w:pPr>
        <w:tabs>
          <w:tab w:val="num" w:pos="5760"/>
        </w:tabs>
        <w:ind w:left="5760" w:hanging="360"/>
      </w:pPr>
      <w:rPr>
        <w:rFonts w:ascii="Arial" w:hAnsi="Arial" w:hint="default"/>
      </w:rPr>
    </w:lvl>
    <w:lvl w:ilvl="8" w:tplc="CCEAE5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C1A1E6B"/>
    <w:multiLevelType w:val="hybridMultilevel"/>
    <w:tmpl w:val="5AD4F3C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2B31005"/>
    <w:multiLevelType w:val="hybridMultilevel"/>
    <w:tmpl w:val="678A8784"/>
    <w:lvl w:ilvl="0" w:tplc="46B03FF6">
      <w:start w:val="1"/>
      <w:numFmt w:val="bullet"/>
      <w:lvlText w:val="•"/>
      <w:lvlJc w:val="left"/>
      <w:pPr>
        <w:tabs>
          <w:tab w:val="num" w:pos="720"/>
        </w:tabs>
        <w:ind w:left="720" w:hanging="360"/>
      </w:pPr>
      <w:rPr>
        <w:rFonts w:ascii="Arial" w:hAnsi="Arial" w:cs="Times New Roman" w:hint="default"/>
      </w:rPr>
    </w:lvl>
    <w:lvl w:ilvl="1" w:tplc="2766D0BE">
      <w:numFmt w:val="bullet"/>
      <w:lvlText w:val="–"/>
      <w:lvlJc w:val="left"/>
      <w:pPr>
        <w:tabs>
          <w:tab w:val="num" w:pos="1440"/>
        </w:tabs>
        <w:ind w:left="1440" w:hanging="360"/>
      </w:pPr>
      <w:rPr>
        <w:rFonts w:ascii="Arial" w:hAnsi="Arial" w:cs="Times New Roman" w:hint="default"/>
      </w:rPr>
    </w:lvl>
    <w:lvl w:ilvl="2" w:tplc="A5A05A16">
      <w:numFmt w:val="bullet"/>
      <w:lvlText w:val="•"/>
      <w:lvlJc w:val="left"/>
      <w:pPr>
        <w:tabs>
          <w:tab w:val="num" w:pos="2160"/>
        </w:tabs>
        <w:ind w:left="2160" w:hanging="360"/>
      </w:pPr>
      <w:rPr>
        <w:rFonts w:ascii="Arial" w:hAnsi="Arial" w:cs="Times New Roman" w:hint="default"/>
      </w:rPr>
    </w:lvl>
    <w:lvl w:ilvl="3" w:tplc="5C628E1E">
      <w:start w:val="1"/>
      <w:numFmt w:val="bullet"/>
      <w:lvlText w:val="•"/>
      <w:lvlJc w:val="left"/>
      <w:pPr>
        <w:tabs>
          <w:tab w:val="num" w:pos="2880"/>
        </w:tabs>
        <w:ind w:left="2880" w:hanging="360"/>
      </w:pPr>
      <w:rPr>
        <w:rFonts w:ascii="Arial" w:hAnsi="Arial" w:cs="Times New Roman" w:hint="default"/>
      </w:rPr>
    </w:lvl>
    <w:lvl w:ilvl="4" w:tplc="AE6A9216">
      <w:start w:val="1"/>
      <w:numFmt w:val="bullet"/>
      <w:lvlText w:val="•"/>
      <w:lvlJc w:val="left"/>
      <w:pPr>
        <w:tabs>
          <w:tab w:val="num" w:pos="3600"/>
        </w:tabs>
        <w:ind w:left="3600" w:hanging="360"/>
      </w:pPr>
      <w:rPr>
        <w:rFonts w:ascii="Arial" w:hAnsi="Arial" w:cs="Times New Roman" w:hint="default"/>
      </w:rPr>
    </w:lvl>
    <w:lvl w:ilvl="5" w:tplc="0358C0DC">
      <w:start w:val="1"/>
      <w:numFmt w:val="bullet"/>
      <w:lvlText w:val="•"/>
      <w:lvlJc w:val="left"/>
      <w:pPr>
        <w:tabs>
          <w:tab w:val="num" w:pos="4320"/>
        </w:tabs>
        <w:ind w:left="4320" w:hanging="360"/>
      </w:pPr>
      <w:rPr>
        <w:rFonts w:ascii="Arial" w:hAnsi="Arial" w:cs="Times New Roman" w:hint="default"/>
      </w:rPr>
    </w:lvl>
    <w:lvl w:ilvl="6" w:tplc="3A622290">
      <w:start w:val="1"/>
      <w:numFmt w:val="bullet"/>
      <w:lvlText w:val="•"/>
      <w:lvlJc w:val="left"/>
      <w:pPr>
        <w:tabs>
          <w:tab w:val="num" w:pos="5040"/>
        </w:tabs>
        <w:ind w:left="5040" w:hanging="360"/>
      </w:pPr>
      <w:rPr>
        <w:rFonts w:ascii="Arial" w:hAnsi="Arial" w:cs="Times New Roman" w:hint="default"/>
      </w:rPr>
    </w:lvl>
    <w:lvl w:ilvl="7" w:tplc="79960FF6">
      <w:start w:val="1"/>
      <w:numFmt w:val="bullet"/>
      <w:lvlText w:val="•"/>
      <w:lvlJc w:val="left"/>
      <w:pPr>
        <w:tabs>
          <w:tab w:val="num" w:pos="5760"/>
        </w:tabs>
        <w:ind w:left="5760" w:hanging="360"/>
      </w:pPr>
      <w:rPr>
        <w:rFonts w:ascii="Arial" w:hAnsi="Arial" w:cs="Times New Roman" w:hint="default"/>
      </w:rPr>
    </w:lvl>
    <w:lvl w:ilvl="8" w:tplc="B03463E4">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3"/>
  </w:num>
  <w:num w:numId="2">
    <w:abstractNumId w:val="6"/>
  </w:num>
  <w:num w:numId="3">
    <w:abstractNumId w:val="11"/>
  </w:num>
  <w:num w:numId="4">
    <w:abstractNumId w:val="14"/>
  </w:num>
  <w:num w:numId="5">
    <w:abstractNumId w:val="4"/>
  </w:num>
  <w:num w:numId="6">
    <w:abstractNumId w:val="8"/>
  </w:num>
  <w:num w:numId="7">
    <w:abstractNumId w:val="5"/>
  </w:num>
  <w:num w:numId="8">
    <w:abstractNumId w:val="12"/>
  </w:num>
  <w:num w:numId="9">
    <w:abstractNumId w:val="1"/>
  </w:num>
  <w:num w:numId="10">
    <w:abstractNumId w:val="9"/>
  </w:num>
  <w:num w:numId="11">
    <w:abstractNumId w:val="3"/>
  </w:num>
  <w:num w:numId="12">
    <w:abstractNumId w:val="0"/>
  </w:num>
  <w:num w:numId="13">
    <w:abstractNumId w:val="10"/>
  </w:num>
  <w:num w:numId="14">
    <w:abstractNumId w:val="2"/>
  </w:num>
  <w:num w:numId="15">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0D6"/>
    <w:rsid w:val="000062FC"/>
    <w:rsid w:val="000063A7"/>
    <w:rsid w:val="000065F8"/>
    <w:rsid w:val="0000692C"/>
    <w:rsid w:val="0000694F"/>
    <w:rsid w:val="00006BD1"/>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8A6"/>
    <w:rsid w:val="00016AC6"/>
    <w:rsid w:val="00016F3D"/>
    <w:rsid w:val="000174AD"/>
    <w:rsid w:val="00017540"/>
    <w:rsid w:val="00017BA4"/>
    <w:rsid w:val="00017F49"/>
    <w:rsid w:val="000204CB"/>
    <w:rsid w:val="000208A6"/>
    <w:rsid w:val="00020A0A"/>
    <w:rsid w:val="00020A1C"/>
    <w:rsid w:val="0002134B"/>
    <w:rsid w:val="0002195F"/>
    <w:rsid w:val="00021B1B"/>
    <w:rsid w:val="00021C03"/>
    <w:rsid w:val="00022A7D"/>
    <w:rsid w:val="00023AA0"/>
    <w:rsid w:val="000241CB"/>
    <w:rsid w:val="00024245"/>
    <w:rsid w:val="000250AB"/>
    <w:rsid w:val="0002552A"/>
    <w:rsid w:val="00025A64"/>
    <w:rsid w:val="000260C1"/>
    <w:rsid w:val="00026466"/>
    <w:rsid w:val="00026578"/>
    <w:rsid w:val="0002754F"/>
    <w:rsid w:val="00030301"/>
    <w:rsid w:val="000303CB"/>
    <w:rsid w:val="00030815"/>
    <w:rsid w:val="00030BD6"/>
    <w:rsid w:val="00030DFC"/>
    <w:rsid w:val="000325F7"/>
    <w:rsid w:val="0003282A"/>
    <w:rsid w:val="0003344B"/>
    <w:rsid w:val="000338A4"/>
    <w:rsid w:val="00033A89"/>
    <w:rsid w:val="00033D65"/>
    <w:rsid w:val="000343AE"/>
    <w:rsid w:val="00034864"/>
    <w:rsid w:val="00034EF8"/>
    <w:rsid w:val="00035556"/>
    <w:rsid w:val="00035872"/>
    <w:rsid w:val="00035C55"/>
    <w:rsid w:val="00035E82"/>
    <w:rsid w:val="000362AB"/>
    <w:rsid w:val="00036385"/>
    <w:rsid w:val="000363AE"/>
    <w:rsid w:val="000363FD"/>
    <w:rsid w:val="00036CBB"/>
    <w:rsid w:val="0003772C"/>
    <w:rsid w:val="000377D4"/>
    <w:rsid w:val="00037A41"/>
    <w:rsid w:val="00037DBD"/>
    <w:rsid w:val="00037E65"/>
    <w:rsid w:val="000412E1"/>
    <w:rsid w:val="00041D0C"/>
    <w:rsid w:val="00041E6C"/>
    <w:rsid w:val="000421F2"/>
    <w:rsid w:val="000424BE"/>
    <w:rsid w:val="0004269E"/>
    <w:rsid w:val="00042725"/>
    <w:rsid w:val="00042955"/>
    <w:rsid w:val="00042A0B"/>
    <w:rsid w:val="000439E7"/>
    <w:rsid w:val="00043F7C"/>
    <w:rsid w:val="00044275"/>
    <w:rsid w:val="00044623"/>
    <w:rsid w:val="00045071"/>
    <w:rsid w:val="000458FF"/>
    <w:rsid w:val="00046490"/>
    <w:rsid w:val="0004699F"/>
    <w:rsid w:val="00047398"/>
    <w:rsid w:val="00047423"/>
    <w:rsid w:val="00047D75"/>
    <w:rsid w:val="00050000"/>
    <w:rsid w:val="00050715"/>
    <w:rsid w:val="000517C0"/>
    <w:rsid w:val="00051C37"/>
    <w:rsid w:val="00051D06"/>
    <w:rsid w:val="000520C7"/>
    <w:rsid w:val="0005214F"/>
    <w:rsid w:val="000523EF"/>
    <w:rsid w:val="00052966"/>
    <w:rsid w:val="00053004"/>
    <w:rsid w:val="000537F7"/>
    <w:rsid w:val="00053D7E"/>
    <w:rsid w:val="00053EBD"/>
    <w:rsid w:val="000540C0"/>
    <w:rsid w:val="000543E2"/>
    <w:rsid w:val="00054698"/>
    <w:rsid w:val="0005477E"/>
    <w:rsid w:val="00055431"/>
    <w:rsid w:val="000555EE"/>
    <w:rsid w:val="000559D2"/>
    <w:rsid w:val="00055E49"/>
    <w:rsid w:val="00056A48"/>
    <w:rsid w:val="00057BFD"/>
    <w:rsid w:val="00057E25"/>
    <w:rsid w:val="00060CE4"/>
    <w:rsid w:val="000613E6"/>
    <w:rsid w:val="00062164"/>
    <w:rsid w:val="00063F76"/>
    <w:rsid w:val="0006415F"/>
    <w:rsid w:val="000641A0"/>
    <w:rsid w:val="000643C3"/>
    <w:rsid w:val="000643CC"/>
    <w:rsid w:val="000646EB"/>
    <w:rsid w:val="000647E2"/>
    <w:rsid w:val="000658F2"/>
    <w:rsid w:val="00065D9B"/>
    <w:rsid w:val="0006633A"/>
    <w:rsid w:val="00066EFF"/>
    <w:rsid w:val="00067498"/>
    <w:rsid w:val="000677AF"/>
    <w:rsid w:val="000677C6"/>
    <w:rsid w:val="00067BEA"/>
    <w:rsid w:val="00067C74"/>
    <w:rsid w:val="00067CCD"/>
    <w:rsid w:val="00067D9C"/>
    <w:rsid w:val="00067FEE"/>
    <w:rsid w:val="000710A9"/>
    <w:rsid w:val="00071A17"/>
    <w:rsid w:val="00071CCF"/>
    <w:rsid w:val="00071E64"/>
    <w:rsid w:val="0007205F"/>
    <w:rsid w:val="000722A7"/>
    <w:rsid w:val="00072367"/>
    <w:rsid w:val="00072F9F"/>
    <w:rsid w:val="000731F9"/>
    <w:rsid w:val="0007378E"/>
    <w:rsid w:val="000738A7"/>
    <w:rsid w:val="00074227"/>
    <w:rsid w:val="000749EF"/>
    <w:rsid w:val="00074E57"/>
    <w:rsid w:val="000753B6"/>
    <w:rsid w:val="0007552E"/>
    <w:rsid w:val="00075FDA"/>
    <w:rsid w:val="00076037"/>
    <w:rsid w:val="00076212"/>
    <w:rsid w:val="00076367"/>
    <w:rsid w:val="0007680E"/>
    <w:rsid w:val="00076A2B"/>
    <w:rsid w:val="00076E3A"/>
    <w:rsid w:val="00076F42"/>
    <w:rsid w:val="00077878"/>
    <w:rsid w:val="00077C76"/>
    <w:rsid w:val="00077D5E"/>
    <w:rsid w:val="00077DB2"/>
    <w:rsid w:val="000804E1"/>
    <w:rsid w:val="00080A80"/>
    <w:rsid w:val="000810A7"/>
    <w:rsid w:val="00081472"/>
    <w:rsid w:val="000816D8"/>
    <w:rsid w:val="000817D8"/>
    <w:rsid w:val="0008210E"/>
    <w:rsid w:val="000828C1"/>
    <w:rsid w:val="00082927"/>
    <w:rsid w:val="00082AB1"/>
    <w:rsid w:val="00082CE2"/>
    <w:rsid w:val="0008308B"/>
    <w:rsid w:val="000831D2"/>
    <w:rsid w:val="00083297"/>
    <w:rsid w:val="000838E0"/>
    <w:rsid w:val="00083C3C"/>
    <w:rsid w:val="000841C4"/>
    <w:rsid w:val="00084988"/>
    <w:rsid w:val="000849C5"/>
    <w:rsid w:val="00084FDF"/>
    <w:rsid w:val="00085374"/>
    <w:rsid w:val="00085970"/>
    <w:rsid w:val="00086187"/>
    <w:rsid w:val="0008625E"/>
    <w:rsid w:val="0008650F"/>
    <w:rsid w:val="0008719B"/>
    <w:rsid w:val="00087242"/>
    <w:rsid w:val="00087CF0"/>
    <w:rsid w:val="00090FD2"/>
    <w:rsid w:val="00091C53"/>
    <w:rsid w:val="00091C8C"/>
    <w:rsid w:val="00091DAE"/>
    <w:rsid w:val="00092013"/>
    <w:rsid w:val="0009206C"/>
    <w:rsid w:val="000921EC"/>
    <w:rsid w:val="0009234A"/>
    <w:rsid w:val="000931F0"/>
    <w:rsid w:val="0009327A"/>
    <w:rsid w:val="00093374"/>
    <w:rsid w:val="00094600"/>
    <w:rsid w:val="00094B3C"/>
    <w:rsid w:val="00094D6F"/>
    <w:rsid w:val="000951E0"/>
    <w:rsid w:val="00095284"/>
    <w:rsid w:val="00095889"/>
    <w:rsid w:val="00095F77"/>
    <w:rsid w:val="00096648"/>
    <w:rsid w:val="00096806"/>
    <w:rsid w:val="00096E01"/>
    <w:rsid w:val="00096F93"/>
    <w:rsid w:val="0009777D"/>
    <w:rsid w:val="00097909"/>
    <w:rsid w:val="00097E27"/>
    <w:rsid w:val="000A0407"/>
    <w:rsid w:val="000A07A7"/>
    <w:rsid w:val="000A09D3"/>
    <w:rsid w:val="000A1A4E"/>
    <w:rsid w:val="000A1BC9"/>
    <w:rsid w:val="000A2203"/>
    <w:rsid w:val="000A2B56"/>
    <w:rsid w:val="000A2D2E"/>
    <w:rsid w:val="000A2DF4"/>
    <w:rsid w:val="000A3167"/>
    <w:rsid w:val="000A3A20"/>
    <w:rsid w:val="000A3E3D"/>
    <w:rsid w:val="000A3FE9"/>
    <w:rsid w:val="000A42BA"/>
    <w:rsid w:val="000A44AB"/>
    <w:rsid w:val="000A44E9"/>
    <w:rsid w:val="000A4AE5"/>
    <w:rsid w:val="000A4D08"/>
    <w:rsid w:val="000A535E"/>
    <w:rsid w:val="000A53D8"/>
    <w:rsid w:val="000A5784"/>
    <w:rsid w:val="000A5C78"/>
    <w:rsid w:val="000A5E0C"/>
    <w:rsid w:val="000A6BF8"/>
    <w:rsid w:val="000A6BFC"/>
    <w:rsid w:val="000A7928"/>
    <w:rsid w:val="000B0538"/>
    <w:rsid w:val="000B0969"/>
    <w:rsid w:val="000B0CFE"/>
    <w:rsid w:val="000B175F"/>
    <w:rsid w:val="000B17B6"/>
    <w:rsid w:val="000B17FB"/>
    <w:rsid w:val="000B1844"/>
    <w:rsid w:val="000B1C22"/>
    <w:rsid w:val="000B2AD4"/>
    <w:rsid w:val="000B2F47"/>
    <w:rsid w:val="000B3216"/>
    <w:rsid w:val="000B3390"/>
    <w:rsid w:val="000B33C6"/>
    <w:rsid w:val="000B36EE"/>
    <w:rsid w:val="000B3F5F"/>
    <w:rsid w:val="000B40D1"/>
    <w:rsid w:val="000B4C7F"/>
    <w:rsid w:val="000B555C"/>
    <w:rsid w:val="000B5F99"/>
    <w:rsid w:val="000B624D"/>
    <w:rsid w:val="000B6824"/>
    <w:rsid w:val="000B6BBD"/>
    <w:rsid w:val="000B6BC5"/>
    <w:rsid w:val="000B75C0"/>
    <w:rsid w:val="000B7E61"/>
    <w:rsid w:val="000C00D0"/>
    <w:rsid w:val="000C0172"/>
    <w:rsid w:val="000C06A6"/>
    <w:rsid w:val="000C0819"/>
    <w:rsid w:val="000C0DE3"/>
    <w:rsid w:val="000C1001"/>
    <w:rsid w:val="000C18A4"/>
    <w:rsid w:val="000C1B5F"/>
    <w:rsid w:val="000C2208"/>
    <w:rsid w:val="000C30D9"/>
    <w:rsid w:val="000C31B8"/>
    <w:rsid w:val="000C3CE9"/>
    <w:rsid w:val="000C43C1"/>
    <w:rsid w:val="000C47A8"/>
    <w:rsid w:val="000C4D73"/>
    <w:rsid w:val="000C515A"/>
    <w:rsid w:val="000C5DBB"/>
    <w:rsid w:val="000C6BC6"/>
    <w:rsid w:val="000D03B5"/>
    <w:rsid w:val="000D13EC"/>
    <w:rsid w:val="000D1E97"/>
    <w:rsid w:val="000D2554"/>
    <w:rsid w:val="000D284E"/>
    <w:rsid w:val="000D30E4"/>
    <w:rsid w:val="000D3112"/>
    <w:rsid w:val="000D360C"/>
    <w:rsid w:val="000D3A53"/>
    <w:rsid w:val="000D3A58"/>
    <w:rsid w:val="000D3C4D"/>
    <w:rsid w:val="000D41DB"/>
    <w:rsid w:val="000D4585"/>
    <w:rsid w:val="000D5391"/>
    <w:rsid w:val="000D5D10"/>
    <w:rsid w:val="000D6B8D"/>
    <w:rsid w:val="000D6D38"/>
    <w:rsid w:val="000D71B3"/>
    <w:rsid w:val="000D75FD"/>
    <w:rsid w:val="000D7BD4"/>
    <w:rsid w:val="000E068D"/>
    <w:rsid w:val="000E0926"/>
    <w:rsid w:val="000E0F87"/>
    <w:rsid w:val="000E10B9"/>
    <w:rsid w:val="000E1909"/>
    <w:rsid w:val="000E33F4"/>
    <w:rsid w:val="000E3C6B"/>
    <w:rsid w:val="000E4629"/>
    <w:rsid w:val="000E4C28"/>
    <w:rsid w:val="000E4E15"/>
    <w:rsid w:val="000E5D71"/>
    <w:rsid w:val="000E7159"/>
    <w:rsid w:val="000E746A"/>
    <w:rsid w:val="000E7E98"/>
    <w:rsid w:val="000E7F62"/>
    <w:rsid w:val="000F00ED"/>
    <w:rsid w:val="000F1063"/>
    <w:rsid w:val="000F10DE"/>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239"/>
    <w:rsid w:val="001005AB"/>
    <w:rsid w:val="001009E1"/>
    <w:rsid w:val="00100E80"/>
    <w:rsid w:val="001013FA"/>
    <w:rsid w:val="001017CA"/>
    <w:rsid w:val="00101AC6"/>
    <w:rsid w:val="001032FB"/>
    <w:rsid w:val="00103937"/>
    <w:rsid w:val="00103FC4"/>
    <w:rsid w:val="0010493D"/>
    <w:rsid w:val="00104DA0"/>
    <w:rsid w:val="00104E57"/>
    <w:rsid w:val="00105160"/>
    <w:rsid w:val="001053C1"/>
    <w:rsid w:val="00105515"/>
    <w:rsid w:val="00105570"/>
    <w:rsid w:val="001055BB"/>
    <w:rsid w:val="001056CB"/>
    <w:rsid w:val="00105812"/>
    <w:rsid w:val="001067A4"/>
    <w:rsid w:val="00106BC9"/>
    <w:rsid w:val="00106C16"/>
    <w:rsid w:val="00107304"/>
    <w:rsid w:val="001076CE"/>
    <w:rsid w:val="00107F3D"/>
    <w:rsid w:val="001109E6"/>
    <w:rsid w:val="001113AF"/>
    <w:rsid w:val="00111719"/>
    <w:rsid w:val="001120FC"/>
    <w:rsid w:val="0011229E"/>
    <w:rsid w:val="001128A8"/>
    <w:rsid w:val="001129ED"/>
    <w:rsid w:val="00112D10"/>
    <w:rsid w:val="00112F21"/>
    <w:rsid w:val="0011300A"/>
    <w:rsid w:val="0011322D"/>
    <w:rsid w:val="00113355"/>
    <w:rsid w:val="001135BA"/>
    <w:rsid w:val="00114BD9"/>
    <w:rsid w:val="00114E68"/>
    <w:rsid w:val="00114F04"/>
    <w:rsid w:val="001151F9"/>
    <w:rsid w:val="001153CA"/>
    <w:rsid w:val="00115911"/>
    <w:rsid w:val="00116120"/>
    <w:rsid w:val="0011660F"/>
    <w:rsid w:val="00116B73"/>
    <w:rsid w:val="00117296"/>
    <w:rsid w:val="00117423"/>
    <w:rsid w:val="001174AC"/>
    <w:rsid w:val="0011759E"/>
    <w:rsid w:val="00120A72"/>
    <w:rsid w:val="001216B6"/>
    <w:rsid w:val="00121CB3"/>
    <w:rsid w:val="00122469"/>
    <w:rsid w:val="001233A1"/>
    <w:rsid w:val="00123B33"/>
    <w:rsid w:val="00123E23"/>
    <w:rsid w:val="00123E88"/>
    <w:rsid w:val="0012412F"/>
    <w:rsid w:val="00124183"/>
    <w:rsid w:val="00124BE6"/>
    <w:rsid w:val="00124D1F"/>
    <w:rsid w:val="00125339"/>
    <w:rsid w:val="00125C01"/>
    <w:rsid w:val="00125CA4"/>
    <w:rsid w:val="00125ED7"/>
    <w:rsid w:val="00126884"/>
    <w:rsid w:val="00126A1D"/>
    <w:rsid w:val="00127206"/>
    <w:rsid w:val="001279D0"/>
    <w:rsid w:val="00127EA2"/>
    <w:rsid w:val="00130753"/>
    <w:rsid w:val="00130B3A"/>
    <w:rsid w:val="00130B83"/>
    <w:rsid w:val="00130DC7"/>
    <w:rsid w:val="00130EAE"/>
    <w:rsid w:val="00132222"/>
    <w:rsid w:val="001326B7"/>
    <w:rsid w:val="00132BAC"/>
    <w:rsid w:val="00132CFC"/>
    <w:rsid w:val="0013361D"/>
    <w:rsid w:val="00133C07"/>
    <w:rsid w:val="00134974"/>
    <w:rsid w:val="00134B9D"/>
    <w:rsid w:val="00134BA4"/>
    <w:rsid w:val="00135327"/>
    <w:rsid w:val="0013594B"/>
    <w:rsid w:val="00135972"/>
    <w:rsid w:val="00135A19"/>
    <w:rsid w:val="00136179"/>
    <w:rsid w:val="00136188"/>
    <w:rsid w:val="001364C0"/>
    <w:rsid w:val="0013659E"/>
    <w:rsid w:val="0013688A"/>
    <w:rsid w:val="00136EA1"/>
    <w:rsid w:val="001371DD"/>
    <w:rsid w:val="00137CD3"/>
    <w:rsid w:val="001405C9"/>
    <w:rsid w:val="00140A67"/>
    <w:rsid w:val="00140B39"/>
    <w:rsid w:val="001410A9"/>
    <w:rsid w:val="001414E0"/>
    <w:rsid w:val="00141757"/>
    <w:rsid w:val="00141AC2"/>
    <w:rsid w:val="00141B8E"/>
    <w:rsid w:val="001421D0"/>
    <w:rsid w:val="0014227B"/>
    <w:rsid w:val="001426D9"/>
    <w:rsid w:val="0014343A"/>
    <w:rsid w:val="00143BD9"/>
    <w:rsid w:val="0014405C"/>
    <w:rsid w:val="0014440C"/>
    <w:rsid w:val="00144D06"/>
    <w:rsid w:val="00145AFF"/>
    <w:rsid w:val="00145B38"/>
    <w:rsid w:val="00145B6F"/>
    <w:rsid w:val="00145D21"/>
    <w:rsid w:val="00146069"/>
    <w:rsid w:val="00146445"/>
    <w:rsid w:val="001465B0"/>
    <w:rsid w:val="00147C4D"/>
    <w:rsid w:val="00147F44"/>
    <w:rsid w:val="0015097A"/>
    <w:rsid w:val="001511AD"/>
    <w:rsid w:val="0015172E"/>
    <w:rsid w:val="00151BB2"/>
    <w:rsid w:val="001529FC"/>
    <w:rsid w:val="00153000"/>
    <w:rsid w:val="0015312D"/>
    <w:rsid w:val="00153307"/>
    <w:rsid w:val="00153B22"/>
    <w:rsid w:val="00154789"/>
    <w:rsid w:val="00154F45"/>
    <w:rsid w:val="00155AEE"/>
    <w:rsid w:val="00155B12"/>
    <w:rsid w:val="00155CD9"/>
    <w:rsid w:val="001566FE"/>
    <w:rsid w:val="00156C71"/>
    <w:rsid w:val="00156CCB"/>
    <w:rsid w:val="00156EF4"/>
    <w:rsid w:val="00157A72"/>
    <w:rsid w:val="00157A85"/>
    <w:rsid w:val="00157BD9"/>
    <w:rsid w:val="00157E43"/>
    <w:rsid w:val="00160C79"/>
    <w:rsid w:val="00160EE7"/>
    <w:rsid w:val="00161189"/>
    <w:rsid w:val="00161781"/>
    <w:rsid w:val="00161DC1"/>
    <w:rsid w:val="00161E41"/>
    <w:rsid w:val="00162531"/>
    <w:rsid w:val="001631C7"/>
    <w:rsid w:val="0016331D"/>
    <w:rsid w:val="001633CB"/>
    <w:rsid w:val="00163436"/>
    <w:rsid w:val="00163769"/>
    <w:rsid w:val="001640ED"/>
    <w:rsid w:val="00164712"/>
    <w:rsid w:val="0016473C"/>
    <w:rsid w:val="00164D4A"/>
    <w:rsid w:val="00164F5B"/>
    <w:rsid w:val="0016584C"/>
    <w:rsid w:val="00165B6E"/>
    <w:rsid w:val="00165F6C"/>
    <w:rsid w:val="00166941"/>
    <w:rsid w:val="00166AE0"/>
    <w:rsid w:val="00167384"/>
    <w:rsid w:val="00167535"/>
    <w:rsid w:val="001675D8"/>
    <w:rsid w:val="001678FF"/>
    <w:rsid w:val="00167B82"/>
    <w:rsid w:val="00167C0C"/>
    <w:rsid w:val="00167E3C"/>
    <w:rsid w:val="001702B2"/>
    <w:rsid w:val="00170C35"/>
    <w:rsid w:val="00170ED8"/>
    <w:rsid w:val="00171BFD"/>
    <w:rsid w:val="00172367"/>
    <w:rsid w:val="00172D8C"/>
    <w:rsid w:val="00173A05"/>
    <w:rsid w:val="00173E00"/>
    <w:rsid w:val="001743B2"/>
    <w:rsid w:val="00174A5B"/>
    <w:rsid w:val="00174D64"/>
    <w:rsid w:val="00175564"/>
    <w:rsid w:val="001758F1"/>
    <w:rsid w:val="001759F9"/>
    <w:rsid w:val="0017669A"/>
    <w:rsid w:val="00176D09"/>
    <w:rsid w:val="00176D18"/>
    <w:rsid w:val="00177001"/>
    <w:rsid w:val="00177528"/>
    <w:rsid w:val="00177CD9"/>
    <w:rsid w:val="00180599"/>
    <w:rsid w:val="00180604"/>
    <w:rsid w:val="00180CB0"/>
    <w:rsid w:val="0018114D"/>
    <w:rsid w:val="001829FA"/>
    <w:rsid w:val="00182F86"/>
    <w:rsid w:val="00183361"/>
    <w:rsid w:val="00183510"/>
    <w:rsid w:val="0018370D"/>
    <w:rsid w:val="00183A4B"/>
    <w:rsid w:val="00183C8D"/>
    <w:rsid w:val="001841AD"/>
    <w:rsid w:val="00184249"/>
    <w:rsid w:val="001850DA"/>
    <w:rsid w:val="001855FA"/>
    <w:rsid w:val="0018573F"/>
    <w:rsid w:val="00185A09"/>
    <w:rsid w:val="00185B5F"/>
    <w:rsid w:val="00186DEA"/>
    <w:rsid w:val="0018703B"/>
    <w:rsid w:val="00187F78"/>
    <w:rsid w:val="001907C4"/>
    <w:rsid w:val="0019104B"/>
    <w:rsid w:val="00191245"/>
    <w:rsid w:val="00191728"/>
    <w:rsid w:val="00192069"/>
    <w:rsid w:val="0019214A"/>
    <w:rsid w:val="001927F4"/>
    <w:rsid w:val="0019280A"/>
    <w:rsid w:val="001928FA"/>
    <w:rsid w:val="001929DB"/>
    <w:rsid w:val="001932DB"/>
    <w:rsid w:val="00193FB1"/>
    <w:rsid w:val="0019423B"/>
    <w:rsid w:val="00194440"/>
    <w:rsid w:val="00194BEE"/>
    <w:rsid w:val="00194C1C"/>
    <w:rsid w:val="001969A1"/>
    <w:rsid w:val="00196DC5"/>
    <w:rsid w:val="00196FAC"/>
    <w:rsid w:val="001970DE"/>
    <w:rsid w:val="00197B2C"/>
    <w:rsid w:val="00197DC2"/>
    <w:rsid w:val="00197DE9"/>
    <w:rsid w:val="001A0275"/>
    <w:rsid w:val="001A043B"/>
    <w:rsid w:val="001A181F"/>
    <w:rsid w:val="001A188B"/>
    <w:rsid w:val="001A1CCE"/>
    <w:rsid w:val="001A2279"/>
    <w:rsid w:val="001A24B5"/>
    <w:rsid w:val="001A29E7"/>
    <w:rsid w:val="001A2C0C"/>
    <w:rsid w:val="001A2C5C"/>
    <w:rsid w:val="001A3353"/>
    <w:rsid w:val="001A362D"/>
    <w:rsid w:val="001A3F69"/>
    <w:rsid w:val="001A4992"/>
    <w:rsid w:val="001A4CA5"/>
    <w:rsid w:val="001A51EB"/>
    <w:rsid w:val="001A551B"/>
    <w:rsid w:val="001A5F47"/>
    <w:rsid w:val="001A7074"/>
    <w:rsid w:val="001A727B"/>
    <w:rsid w:val="001A7C42"/>
    <w:rsid w:val="001A7D4F"/>
    <w:rsid w:val="001B03B7"/>
    <w:rsid w:val="001B09AD"/>
    <w:rsid w:val="001B1D92"/>
    <w:rsid w:val="001B2958"/>
    <w:rsid w:val="001B3934"/>
    <w:rsid w:val="001B3B5D"/>
    <w:rsid w:val="001B3C54"/>
    <w:rsid w:val="001B3ED2"/>
    <w:rsid w:val="001B5F0C"/>
    <w:rsid w:val="001B6366"/>
    <w:rsid w:val="001B6669"/>
    <w:rsid w:val="001B7010"/>
    <w:rsid w:val="001B7323"/>
    <w:rsid w:val="001B7370"/>
    <w:rsid w:val="001B7378"/>
    <w:rsid w:val="001B749D"/>
    <w:rsid w:val="001B7906"/>
    <w:rsid w:val="001B7FAB"/>
    <w:rsid w:val="001C01B7"/>
    <w:rsid w:val="001C0BC4"/>
    <w:rsid w:val="001C0D9D"/>
    <w:rsid w:val="001C108D"/>
    <w:rsid w:val="001C1710"/>
    <w:rsid w:val="001C1876"/>
    <w:rsid w:val="001C1A97"/>
    <w:rsid w:val="001C1DA5"/>
    <w:rsid w:val="001C235F"/>
    <w:rsid w:val="001C2496"/>
    <w:rsid w:val="001C2710"/>
    <w:rsid w:val="001C38CF"/>
    <w:rsid w:val="001C3D68"/>
    <w:rsid w:val="001C41EF"/>
    <w:rsid w:val="001C43AC"/>
    <w:rsid w:val="001C4827"/>
    <w:rsid w:val="001C4D23"/>
    <w:rsid w:val="001C4F0D"/>
    <w:rsid w:val="001C56C5"/>
    <w:rsid w:val="001C5AE9"/>
    <w:rsid w:val="001C5D2D"/>
    <w:rsid w:val="001C6225"/>
    <w:rsid w:val="001C626F"/>
    <w:rsid w:val="001C643C"/>
    <w:rsid w:val="001C7268"/>
    <w:rsid w:val="001C78FC"/>
    <w:rsid w:val="001D096F"/>
    <w:rsid w:val="001D0DD1"/>
    <w:rsid w:val="001D155F"/>
    <w:rsid w:val="001D1BA4"/>
    <w:rsid w:val="001D22F5"/>
    <w:rsid w:val="001D2C89"/>
    <w:rsid w:val="001D2EB0"/>
    <w:rsid w:val="001D3507"/>
    <w:rsid w:val="001D363E"/>
    <w:rsid w:val="001D3947"/>
    <w:rsid w:val="001D3CC4"/>
    <w:rsid w:val="001D3DC6"/>
    <w:rsid w:val="001D4270"/>
    <w:rsid w:val="001D4C66"/>
    <w:rsid w:val="001D5C94"/>
    <w:rsid w:val="001D6391"/>
    <w:rsid w:val="001D6C50"/>
    <w:rsid w:val="001D6E2D"/>
    <w:rsid w:val="001D6F3E"/>
    <w:rsid w:val="001D74FE"/>
    <w:rsid w:val="001D7D44"/>
    <w:rsid w:val="001E03CC"/>
    <w:rsid w:val="001E07C0"/>
    <w:rsid w:val="001E085D"/>
    <w:rsid w:val="001E1051"/>
    <w:rsid w:val="001E1F6B"/>
    <w:rsid w:val="001E2525"/>
    <w:rsid w:val="001E27FE"/>
    <w:rsid w:val="001E2B65"/>
    <w:rsid w:val="001E2F8C"/>
    <w:rsid w:val="001E33E5"/>
    <w:rsid w:val="001E3ADE"/>
    <w:rsid w:val="001E3B9D"/>
    <w:rsid w:val="001E3C84"/>
    <w:rsid w:val="001E4190"/>
    <w:rsid w:val="001E43E1"/>
    <w:rsid w:val="001E44AD"/>
    <w:rsid w:val="001E44F5"/>
    <w:rsid w:val="001E4547"/>
    <w:rsid w:val="001E4EB7"/>
    <w:rsid w:val="001E59F8"/>
    <w:rsid w:val="001E5DE6"/>
    <w:rsid w:val="001E7352"/>
    <w:rsid w:val="001E7BC2"/>
    <w:rsid w:val="001E7D17"/>
    <w:rsid w:val="001E7E2B"/>
    <w:rsid w:val="001F00A4"/>
    <w:rsid w:val="001F01BF"/>
    <w:rsid w:val="001F02FA"/>
    <w:rsid w:val="001F05E5"/>
    <w:rsid w:val="001F06AE"/>
    <w:rsid w:val="001F0AAC"/>
    <w:rsid w:val="001F16CB"/>
    <w:rsid w:val="001F1704"/>
    <w:rsid w:val="001F1CA5"/>
    <w:rsid w:val="001F1CAC"/>
    <w:rsid w:val="001F1F19"/>
    <w:rsid w:val="001F1F7A"/>
    <w:rsid w:val="001F2172"/>
    <w:rsid w:val="001F3C10"/>
    <w:rsid w:val="001F3C89"/>
    <w:rsid w:val="001F3FCA"/>
    <w:rsid w:val="001F47EF"/>
    <w:rsid w:val="001F4893"/>
    <w:rsid w:val="001F4B86"/>
    <w:rsid w:val="001F4D40"/>
    <w:rsid w:val="001F55EC"/>
    <w:rsid w:val="001F6DC8"/>
    <w:rsid w:val="001F7C6D"/>
    <w:rsid w:val="002004AF"/>
    <w:rsid w:val="002007F1"/>
    <w:rsid w:val="00200822"/>
    <w:rsid w:val="00200C00"/>
    <w:rsid w:val="00200E8A"/>
    <w:rsid w:val="00201D35"/>
    <w:rsid w:val="0020210B"/>
    <w:rsid w:val="00202D58"/>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78"/>
    <w:rsid w:val="00210CD7"/>
    <w:rsid w:val="00210D10"/>
    <w:rsid w:val="002112DA"/>
    <w:rsid w:val="0021211A"/>
    <w:rsid w:val="00212651"/>
    <w:rsid w:val="0021268F"/>
    <w:rsid w:val="0021294F"/>
    <w:rsid w:val="00212B22"/>
    <w:rsid w:val="00212C47"/>
    <w:rsid w:val="002138FA"/>
    <w:rsid w:val="00213E13"/>
    <w:rsid w:val="0021407A"/>
    <w:rsid w:val="002140A6"/>
    <w:rsid w:val="002146A8"/>
    <w:rsid w:val="00214C34"/>
    <w:rsid w:val="00214CA9"/>
    <w:rsid w:val="002151C8"/>
    <w:rsid w:val="002155E1"/>
    <w:rsid w:val="002157BD"/>
    <w:rsid w:val="00216096"/>
    <w:rsid w:val="002167C6"/>
    <w:rsid w:val="0021696C"/>
    <w:rsid w:val="002179B9"/>
    <w:rsid w:val="002179E1"/>
    <w:rsid w:val="00217AE5"/>
    <w:rsid w:val="002202E4"/>
    <w:rsid w:val="002207E8"/>
    <w:rsid w:val="00220CBB"/>
    <w:rsid w:val="00220DAD"/>
    <w:rsid w:val="002210AD"/>
    <w:rsid w:val="002214C5"/>
    <w:rsid w:val="00221A29"/>
    <w:rsid w:val="00221D1E"/>
    <w:rsid w:val="00221F3B"/>
    <w:rsid w:val="0022253D"/>
    <w:rsid w:val="00222AEC"/>
    <w:rsid w:val="00222B25"/>
    <w:rsid w:val="00222F65"/>
    <w:rsid w:val="002230CF"/>
    <w:rsid w:val="0022354C"/>
    <w:rsid w:val="002238BC"/>
    <w:rsid w:val="002238CC"/>
    <w:rsid w:val="00224121"/>
    <w:rsid w:val="00225275"/>
    <w:rsid w:val="00225551"/>
    <w:rsid w:val="00225B43"/>
    <w:rsid w:val="00225E68"/>
    <w:rsid w:val="002266D8"/>
    <w:rsid w:val="00226865"/>
    <w:rsid w:val="00226A70"/>
    <w:rsid w:val="00226BB0"/>
    <w:rsid w:val="002276A2"/>
    <w:rsid w:val="002302DB"/>
    <w:rsid w:val="00230EF1"/>
    <w:rsid w:val="002319C7"/>
    <w:rsid w:val="00231E3A"/>
    <w:rsid w:val="0023222B"/>
    <w:rsid w:val="00232320"/>
    <w:rsid w:val="0023247D"/>
    <w:rsid w:val="002327D8"/>
    <w:rsid w:val="002329FE"/>
    <w:rsid w:val="00232F23"/>
    <w:rsid w:val="002342DD"/>
    <w:rsid w:val="00234341"/>
    <w:rsid w:val="002343C2"/>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0FF"/>
    <w:rsid w:val="002421B4"/>
    <w:rsid w:val="002425CD"/>
    <w:rsid w:val="002426FC"/>
    <w:rsid w:val="00243F28"/>
    <w:rsid w:val="00244A81"/>
    <w:rsid w:val="00244DD6"/>
    <w:rsid w:val="002451BF"/>
    <w:rsid w:val="002457C9"/>
    <w:rsid w:val="00245F1A"/>
    <w:rsid w:val="00246A67"/>
    <w:rsid w:val="002503F2"/>
    <w:rsid w:val="002506CB"/>
    <w:rsid w:val="00250A1E"/>
    <w:rsid w:val="00250B36"/>
    <w:rsid w:val="0025126E"/>
    <w:rsid w:val="0025177C"/>
    <w:rsid w:val="00251DEB"/>
    <w:rsid w:val="00251EA9"/>
    <w:rsid w:val="002521C5"/>
    <w:rsid w:val="002522BE"/>
    <w:rsid w:val="0025230A"/>
    <w:rsid w:val="00252D07"/>
    <w:rsid w:val="0025337F"/>
    <w:rsid w:val="002534E6"/>
    <w:rsid w:val="0025351C"/>
    <w:rsid w:val="00253A52"/>
    <w:rsid w:val="00254370"/>
    <w:rsid w:val="00254554"/>
    <w:rsid w:val="00254C8E"/>
    <w:rsid w:val="002552C6"/>
    <w:rsid w:val="00255DFA"/>
    <w:rsid w:val="002561FD"/>
    <w:rsid w:val="002562CB"/>
    <w:rsid w:val="00256A0C"/>
    <w:rsid w:val="00256B58"/>
    <w:rsid w:val="002572EA"/>
    <w:rsid w:val="002573BB"/>
    <w:rsid w:val="00257C26"/>
    <w:rsid w:val="002609BD"/>
    <w:rsid w:val="00260DC3"/>
    <w:rsid w:val="002617E4"/>
    <w:rsid w:val="00261922"/>
    <w:rsid w:val="00261A2E"/>
    <w:rsid w:val="00262256"/>
    <w:rsid w:val="002625DD"/>
    <w:rsid w:val="00262E09"/>
    <w:rsid w:val="00263019"/>
    <w:rsid w:val="00263595"/>
    <w:rsid w:val="00263CEB"/>
    <w:rsid w:val="002648B0"/>
    <w:rsid w:val="002652CC"/>
    <w:rsid w:val="002655A5"/>
    <w:rsid w:val="00265D91"/>
    <w:rsid w:val="002663F0"/>
    <w:rsid w:val="0026661C"/>
    <w:rsid w:val="00266C8A"/>
    <w:rsid w:val="00266E6B"/>
    <w:rsid w:val="00267592"/>
    <w:rsid w:val="00267DBA"/>
    <w:rsid w:val="002701A0"/>
    <w:rsid w:val="00270F31"/>
    <w:rsid w:val="00271179"/>
    <w:rsid w:val="0027121D"/>
    <w:rsid w:val="002717A3"/>
    <w:rsid w:val="00271E39"/>
    <w:rsid w:val="0027217F"/>
    <w:rsid w:val="00272414"/>
    <w:rsid w:val="002731B1"/>
    <w:rsid w:val="00273AA1"/>
    <w:rsid w:val="00273C79"/>
    <w:rsid w:val="00274054"/>
    <w:rsid w:val="00274641"/>
    <w:rsid w:val="00274EEA"/>
    <w:rsid w:val="00274FDD"/>
    <w:rsid w:val="00275037"/>
    <w:rsid w:val="00275303"/>
    <w:rsid w:val="00275628"/>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361"/>
    <w:rsid w:val="00283D10"/>
    <w:rsid w:val="002841C0"/>
    <w:rsid w:val="002846AA"/>
    <w:rsid w:val="00284860"/>
    <w:rsid w:val="00284D1E"/>
    <w:rsid w:val="00285282"/>
    <w:rsid w:val="00285284"/>
    <w:rsid w:val="00286779"/>
    <w:rsid w:val="002871E0"/>
    <w:rsid w:val="00287506"/>
    <w:rsid w:val="00287B89"/>
    <w:rsid w:val="00290D5F"/>
    <w:rsid w:val="00290FFD"/>
    <w:rsid w:val="002911A8"/>
    <w:rsid w:val="002912F0"/>
    <w:rsid w:val="00291567"/>
    <w:rsid w:val="00291D7E"/>
    <w:rsid w:val="0029239F"/>
    <w:rsid w:val="00292C9D"/>
    <w:rsid w:val="00293F4E"/>
    <w:rsid w:val="00295560"/>
    <w:rsid w:val="00295C13"/>
    <w:rsid w:val="00296077"/>
    <w:rsid w:val="00297314"/>
    <w:rsid w:val="002974BF"/>
    <w:rsid w:val="00297D26"/>
    <w:rsid w:val="002A04D2"/>
    <w:rsid w:val="002A0C15"/>
    <w:rsid w:val="002A0E29"/>
    <w:rsid w:val="002A19F1"/>
    <w:rsid w:val="002A1CAD"/>
    <w:rsid w:val="002A22A1"/>
    <w:rsid w:val="002A2461"/>
    <w:rsid w:val="002A2D66"/>
    <w:rsid w:val="002A3533"/>
    <w:rsid w:val="002A3ABA"/>
    <w:rsid w:val="002A44E2"/>
    <w:rsid w:val="002A45D8"/>
    <w:rsid w:val="002A4B57"/>
    <w:rsid w:val="002A507F"/>
    <w:rsid w:val="002A696C"/>
    <w:rsid w:val="002A6D2B"/>
    <w:rsid w:val="002A79B0"/>
    <w:rsid w:val="002B0238"/>
    <w:rsid w:val="002B07FC"/>
    <w:rsid w:val="002B10F5"/>
    <w:rsid w:val="002B19A8"/>
    <w:rsid w:val="002B1B76"/>
    <w:rsid w:val="002B22D7"/>
    <w:rsid w:val="002B2F28"/>
    <w:rsid w:val="002B370D"/>
    <w:rsid w:val="002B3BC2"/>
    <w:rsid w:val="002B3C89"/>
    <w:rsid w:val="002B4D65"/>
    <w:rsid w:val="002B5BD6"/>
    <w:rsid w:val="002B5C42"/>
    <w:rsid w:val="002B6B19"/>
    <w:rsid w:val="002B7006"/>
    <w:rsid w:val="002B72A6"/>
    <w:rsid w:val="002B72C2"/>
    <w:rsid w:val="002B7D11"/>
    <w:rsid w:val="002C061B"/>
    <w:rsid w:val="002C0622"/>
    <w:rsid w:val="002C0772"/>
    <w:rsid w:val="002C09D3"/>
    <w:rsid w:val="002C1254"/>
    <w:rsid w:val="002C1378"/>
    <w:rsid w:val="002C1502"/>
    <w:rsid w:val="002C15B2"/>
    <w:rsid w:val="002C1FF8"/>
    <w:rsid w:val="002C22B6"/>
    <w:rsid w:val="002C247F"/>
    <w:rsid w:val="002C2645"/>
    <w:rsid w:val="002C2D40"/>
    <w:rsid w:val="002C362D"/>
    <w:rsid w:val="002C3953"/>
    <w:rsid w:val="002C3DC8"/>
    <w:rsid w:val="002C4232"/>
    <w:rsid w:val="002C528E"/>
    <w:rsid w:val="002C5BBA"/>
    <w:rsid w:val="002C5D62"/>
    <w:rsid w:val="002C6318"/>
    <w:rsid w:val="002C6675"/>
    <w:rsid w:val="002C7125"/>
    <w:rsid w:val="002C7649"/>
    <w:rsid w:val="002C774A"/>
    <w:rsid w:val="002C7817"/>
    <w:rsid w:val="002C78B2"/>
    <w:rsid w:val="002C7A01"/>
    <w:rsid w:val="002D016F"/>
    <w:rsid w:val="002D06D6"/>
    <w:rsid w:val="002D078F"/>
    <w:rsid w:val="002D15A9"/>
    <w:rsid w:val="002D16FF"/>
    <w:rsid w:val="002D17AB"/>
    <w:rsid w:val="002D1E9D"/>
    <w:rsid w:val="002D2279"/>
    <w:rsid w:val="002D2519"/>
    <w:rsid w:val="002D2F94"/>
    <w:rsid w:val="002D4456"/>
    <w:rsid w:val="002D4520"/>
    <w:rsid w:val="002D4C07"/>
    <w:rsid w:val="002D4D31"/>
    <w:rsid w:val="002D4F96"/>
    <w:rsid w:val="002D5195"/>
    <w:rsid w:val="002D56D2"/>
    <w:rsid w:val="002D6779"/>
    <w:rsid w:val="002D67F3"/>
    <w:rsid w:val="002D6BB6"/>
    <w:rsid w:val="002D7187"/>
    <w:rsid w:val="002D727A"/>
    <w:rsid w:val="002D72CC"/>
    <w:rsid w:val="002D7508"/>
    <w:rsid w:val="002D7C17"/>
    <w:rsid w:val="002D7E36"/>
    <w:rsid w:val="002E093C"/>
    <w:rsid w:val="002E0D1F"/>
    <w:rsid w:val="002E1B11"/>
    <w:rsid w:val="002E4D1F"/>
    <w:rsid w:val="002E508A"/>
    <w:rsid w:val="002E522E"/>
    <w:rsid w:val="002E56EC"/>
    <w:rsid w:val="002E5874"/>
    <w:rsid w:val="002E5A80"/>
    <w:rsid w:val="002E5DDA"/>
    <w:rsid w:val="002E5DE9"/>
    <w:rsid w:val="002E6B7C"/>
    <w:rsid w:val="002E6F39"/>
    <w:rsid w:val="002E7578"/>
    <w:rsid w:val="002E76E2"/>
    <w:rsid w:val="002E78FC"/>
    <w:rsid w:val="002E79C0"/>
    <w:rsid w:val="002F01ED"/>
    <w:rsid w:val="002F052A"/>
    <w:rsid w:val="002F0DA3"/>
    <w:rsid w:val="002F1DC3"/>
    <w:rsid w:val="002F1E1A"/>
    <w:rsid w:val="002F214C"/>
    <w:rsid w:val="002F22CC"/>
    <w:rsid w:val="002F24BF"/>
    <w:rsid w:val="002F3228"/>
    <w:rsid w:val="002F32CC"/>
    <w:rsid w:val="002F4476"/>
    <w:rsid w:val="002F48D6"/>
    <w:rsid w:val="002F4C5D"/>
    <w:rsid w:val="002F4CC1"/>
    <w:rsid w:val="002F5264"/>
    <w:rsid w:val="002F5E47"/>
    <w:rsid w:val="002F5FED"/>
    <w:rsid w:val="002F6128"/>
    <w:rsid w:val="002F6278"/>
    <w:rsid w:val="002F776A"/>
    <w:rsid w:val="002F7BE9"/>
    <w:rsid w:val="002F7D27"/>
    <w:rsid w:val="00300156"/>
    <w:rsid w:val="0030043B"/>
    <w:rsid w:val="00300C5D"/>
    <w:rsid w:val="00300DA0"/>
    <w:rsid w:val="0030106E"/>
    <w:rsid w:val="00301223"/>
    <w:rsid w:val="00301957"/>
    <w:rsid w:val="00302017"/>
    <w:rsid w:val="003023DC"/>
    <w:rsid w:val="00303392"/>
    <w:rsid w:val="003038EE"/>
    <w:rsid w:val="003039E6"/>
    <w:rsid w:val="00303C80"/>
    <w:rsid w:val="00304D2C"/>
    <w:rsid w:val="00304E2C"/>
    <w:rsid w:val="0030542F"/>
    <w:rsid w:val="00305679"/>
    <w:rsid w:val="00305696"/>
    <w:rsid w:val="00305899"/>
    <w:rsid w:val="003062B1"/>
    <w:rsid w:val="00306521"/>
    <w:rsid w:val="0030680B"/>
    <w:rsid w:val="00306BAC"/>
    <w:rsid w:val="00307641"/>
    <w:rsid w:val="003076DA"/>
    <w:rsid w:val="00307C54"/>
    <w:rsid w:val="00307C82"/>
    <w:rsid w:val="0031039C"/>
    <w:rsid w:val="0031094A"/>
    <w:rsid w:val="00310D96"/>
    <w:rsid w:val="00310DCE"/>
    <w:rsid w:val="00310E89"/>
    <w:rsid w:val="003113D3"/>
    <w:rsid w:val="0031142E"/>
    <w:rsid w:val="00311A28"/>
    <w:rsid w:val="0031203F"/>
    <w:rsid w:val="00313851"/>
    <w:rsid w:val="00314056"/>
    <w:rsid w:val="00315119"/>
    <w:rsid w:val="00315454"/>
    <w:rsid w:val="003154CD"/>
    <w:rsid w:val="00315CC5"/>
    <w:rsid w:val="00315D43"/>
    <w:rsid w:val="00315F81"/>
    <w:rsid w:val="00316464"/>
    <w:rsid w:val="003178FD"/>
    <w:rsid w:val="00317AF2"/>
    <w:rsid w:val="00317DEF"/>
    <w:rsid w:val="00320CAE"/>
    <w:rsid w:val="00321BED"/>
    <w:rsid w:val="003220D6"/>
    <w:rsid w:val="00322A67"/>
    <w:rsid w:val="00322BF3"/>
    <w:rsid w:val="00323092"/>
    <w:rsid w:val="00323922"/>
    <w:rsid w:val="00323D47"/>
    <w:rsid w:val="003240C6"/>
    <w:rsid w:val="0032478A"/>
    <w:rsid w:val="0032567D"/>
    <w:rsid w:val="003257CB"/>
    <w:rsid w:val="003259AE"/>
    <w:rsid w:val="00325E59"/>
    <w:rsid w:val="00325E81"/>
    <w:rsid w:val="00325EB0"/>
    <w:rsid w:val="00325FA1"/>
    <w:rsid w:val="00325FD9"/>
    <w:rsid w:val="0032602D"/>
    <w:rsid w:val="003261E7"/>
    <w:rsid w:val="003266C9"/>
    <w:rsid w:val="00326BD4"/>
    <w:rsid w:val="00326D1B"/>
    <w:rsid w:val="00327290"/>
    <w:rsid w:val="00330057"/>
    <w:rsid w:val="003302F1"/>
    <w:rsid w:val="0033077D"/>
    <w:rsid w:val="00330F36"/>
    <w:rsid w:val="003316B7"/>
    <w:rsid w:val="003324D7"/>
    <w:rsid w:val="00332DB3"/>
    <w:rsid w:val="00332F91"/>
    <w:rsid w:val="00333461"/>
    <w:rsid w:val="00333C9E"/>
    <w:rsid w:val="003359D0"/>
    <w:rsid w:val="00335D9C"/>
    <w:rsid w:val="00335FD9"/>
    <w:rsid w:val="003364B0"/>
    <w:rsid w:val="00336A20"/>
    <w:rsid w:val="0033752C"/>
    <w:rsid w:val="0033790D"/>
    <w:rsid w:val="0034028C"/>
    <w:rsid w:val="003417BB"/>
    <w:rsid w:val="0034291E"/>
    <w:rsid w:val="00342C19"/>
    <w:rsid w:val="00343160"/>
    <w:rsid w:val="00343224"/>
    <w:rsid w:val="00343466"/>
    <w:rsid w:val="00343F46"/>
    <w:rsid w:val="003448BC"/>
    <w:rsid w:val="00344E46"/>
    <w:rsid w:val="00344ECB"/>
    <w:rsid w:val="00345288"/>
    <w:rsid w:val="00345B00"/>
    <w:rsid w:val="00345DDB"/>
    <w:rsid w:val="00345EBD"/>
    <w:rsid w:val="0034602B"/>
    <w:rsid w:val="003461B2"/>
    <w:rsid w:val="00346A6B"/>
    <w:rsid w:val="00346C9B"/>
    <w:rsid w:val="00346CFA"/>
    <w:rsid w:val="00347253"/>
    <w:rsid w:val="0034735A"/>
    <w:rsid w:val="00347996"/>
    <w:rsid w:val="00347B40"/>
    <w:rsid w:val="00347BD8"/>
    <w:rsid w:val="00350BB9"/>
    <w:rsid w:val="0035104A"/>
    <w:rsid w:val="00351265"/>
    <w:rsid w:val="003514FF"/>
    <w:rsid w:val="0035183E"/>
    <w:rsid w:val="00351B3E"/>
    <w:rsid w:val="00351BC6"/>
    <w:rsid w:val="00352C3E"/>
    <w:rsid w:val="00353048"/>
    <w:rsid w:val="0035372B"/>
    <w:rsid w:val="003538E6"/>
    <w:rsid w:val="00353BCB"/>
    <w:rsid w:val="00353D35"/>
    <w:rsid w:val="00354283"/>
    <w:rsid w:val="003543CC"/>
    <w:rsid w:val="00354F38"/>
    <w:rsid w:val="00355836"/>
    <w:rsid w:val="00355A33"/>
    <w:rsid w:val="00355B01"/>
    <w:rsid w:val="00355BC7"/>
    <w:rsid w:val="00355D1D"/>
    <w:rsid w:val="00355EDA"/>
    <w:rsid w:val="00355F59"/>
    <w:rsid w:val="00356B30"/>
    <w:rsid w:val="003600E6"/>
    <w:rsid w:val="00360649"/>
    <w:rsid w:val="00360E25"/>
    <w:rsid w:val="00360F55"/>
    <w:rsid w:val="003611D5"/>
    <w:rsid w:val="0036141F"/>
    <w:rsid w:val="00361C59"/>
    <w:rsid w:val="00361E49"/>
    <w:rsid w:val="00361F7A"/>
    <w:rsid w:val="0036283C"/>
    <w:rsid w:val="00363104"/>
    <w:rsid w:val="00363552"/>
    <w:rsid w:val="00363A13"/>
    <w:rsid w:val="0036456D"/>
    <w:rsid w:val="00364611"/>
    <w:rsid w:val="003647DD"/>
    <w:rsid w:val="00364E24"/>
    <w:rsid w:val="0036569E"/>
    <w:rsid w:val="00367E11"/>
    <w:rsid w:val="00370D82"/>
    <w:rsid w:val="00372478"/>
    <w:rsid w:val="003727D1"/>
    <w:rsid w:val="00372BF3"/>
    <w:rsid w:val="003731FE"/>
    <w:rsid w:val="0037330C"/>
    <w:rsid w:val="003735F6"/>
    <w:rsid w:val="0037397C"/>
    <w:rsid w:val="003739BB"/>
    <w:rsid w:val="00373EFB"/>
    <w:rsid w:val="0037540A"/>
    <w:rsid w:val="0037711F"/>
    <w:rsid w:val="003771A5"/>
    <w:rsid w:val="00377CDF"/>
    <w:rsid w:val="00380EB4"/>
    <w:rsid w:val="003817C3"/>
    <w:rsid w:val="00382699"/>
    <w:rsid w:val="003834C5"/>
    <w:rsid w:val="003835FA"/>
    <w:rsid w:val="00384688"/>
    <w:rsid w:val="00384CFE"/>
    <w:rsid w:val="0038534D"/>
    <w:rsid w:val="0038574A"/>
    <w:rsid w:val="003863A2"/>
    <w:rsid w:val="00386944"/>
    <w:rsid w:val="00386C50"/>
    <w:rsid w:val="00386D1C"/>
    <w:rsid w:val="003870EF"/>
    <w:rsid w:val="0038716A"/>
    <w:rsid w:val="0038772F"/>
    <w:rsid w:val="003877CD"/>
    <w:rsid w:val="00390513"/>
    <w:rsid w:val="00390C9F"/>
    <w:rsid w:val="00391970"/>
    <w:rsid w:val="003919B8"/>
    <w:rsid w:val="00391D58"/>
    <w:rsid w:val="00392313"/>
    <w:rsid w:val="00392568"/>
    <w:rsid w:val="00392C7E"/>
    <w:rsid w:val="00393348"/>
    <w:rsid w:val="00393815"/>
    <w:rsid w:val="003940C5"/>
    <w:rsid w:val="003942FA"/>
    <w:rsid w:val="00394EA8"/>
    <w:rsid w:val="0039511F"/>
    <w:rsid w:val="0039529D"/>
    <w:rsid w:val="00395308"/>
    <w:rsid w:val="00395898"/>
    <w:rsid w:val="003959CC"/>
    <w:rsid w:val="00395A94"/>
    <w:rsid w:val="00395D00"/>
    <w:rsid w:val="00395EE4"/>
    <w:rsid w:val="00396C26"/>
    <w:rsid w:val="00397362"/>
    <w:rsid w:val="0039790C"/>
    <w:rsid w:val="00397A79"/>
    <w:rsid w:val="003A03AC"/>
    <w:rsid w:val="003A0B7F"/>
    <w:rsid w:val="003A1652"/>
    <w:rsid w:val="003A1A97"/>
    <w:rsid w:val="003A1BD2"/>
    <w:rsid w:val="003A1DA5"/>
    <w:rsid w:val="003A23B4"/>
    <w:rsid w:val="003A2B9E"/>
    <w:rsid w:val="003A2BCA"/>
    <w:rsid w:val="003A375E"/>
    <w:rsid w:val="003A402D"/>
    <w:rsid w:val="003A5013"/>
    <w:rsid w:val="003A5188"/>
    <w:rsid w:val="003A571D"/>
    <w:rsid w:val="003A5A16"/>
    <w:rsid w:val="003A5AF4"/>
    <w:rsid w:val="003A64D1"/>
    <w:rsid w:val="003A7071"/>
    <w:rsid w:val="003A7426"/>
    <w:rsid w:val="003A75D8"/>
    <w:rsid w:val="003A787B"/>
    <w:rsid w:val="003A7EBD"/>
    <w:rsid w:val="003B04F1"/>
    <w:rsid w:val="003B0679"/>
    <w:rsid w:val="003B1813"/>
    <w:rsid w:val="003B1D53"/>
    <w:rsid w:val="003B257A"/>
    <w:rsid w:val="003B2F65"/>
    <w:rsid w:val="003B31E5"/>
    <w:rsid w:val="003B3641"/>
    <w:rsid w:val="003B3977"/>
    <w:rsid w:val="003B4D36"/>
    <w:rsid w:val="003B62CD"/>
    <w:rsid w:val="003B6572"/>
    <w:rsid w:val="003B6A3A"/>
    <w:rsid w:val="003B6CEE"/>
    <w:rsid w:val="003B6D43"/>
    <w:rsid w:val="003B6D8C"/>
    <w:rsid w:val="003B6E69"/>
    <w:rsid w:val="003B76AB"/>
    <w:rsid w:val="003B77F5"/>
    <w:rsid w:val="003C0C68"/>
    <w:rsid w:val="003C0FE1"/>
    <w:rsid w:val="003C31B0"/>
    <w:rsid w:val="003C3267"/>
    <w:rsid w:val="003C39CD"/>
    <w:rsid w:val="003C3D71"/>
    <w:rsid w:val="003C3F11"/>
    <w:rsid w:val="003C5004"/>
    <w:rsid w:val="003C5336"/>
    <w:rsid w:val="003C570C"/>
    <w:rsid w:val="003C6A79"/>
    <w:rsid w:val="003C7C87"/>
    <w:rsid w:val="003C7E29"/>
    <w:rsid w:val="003C7ED7"/>
    <w:rsid w:val="003D019E"/>
    <w:rsid w:val="003D0837"/>
    <w:rsid w:val="003D0A0C"/>
    <w:rsid w:val="003D0E46"/>
    <w:rsid w:val="003D117B"/>
    <w:rsid w:val="003D19EF"/>
    <w:rsid w:val="003D1A67"/>
    <w:rsid w:val="003D1B72"/>
    <w:rsid w:val="003D2438"/>
    <w:rsid w:val="003D2452"/>
    <w:rsid w:val="003D246F"/>
    <w:rsid w:val="003D2926"/>
    <w:rsid w:val="003D2943"/>
    <w:rsid w:val="003D2D7C"/>
    <w:rsid w:val="003D3672"/>
    <w:rsid w:val="003D3B4F"/>
    <w:rsid w:val="003D45F8"/>
    <w:rsid w:val="003D485D"/>
    <w:rsid w:val="003D5B2D"/>
    <w:rsid w:val="003D5B62"/>
    <w:rsid w:val="003D6E9F"/>
    <w:rsid w:val="003D7850"/>
    <w:rsid w:val="003E08AB"/>
    <w:rsid w:val="003E11DF"/>
    <w:rsid w:val="003E138E"/>
    <w:rsid w:val="003E1398"/>
    <w:rsid w:val="003E16A6"/>
    <w:rsid w:val="003E16E0"/>
    <w:rsid w:val="003E2461"/>
    <w:rsid w:val="003E2551"/>
    <w:rsid w:val="003E26E6"/>
    <w:rsid w:val="003E334A"/>
    <w:rsid w:val="003E36C0"/>
    <w:rsid w:val="003E41CD"/>
    <w:rsid w:val="003E41E1"/>
    <w:rsid w:val="003E4306"/>
    <w:rsid w:val="003E466A"/>
    <w:rsid w:val="003E50DE"/>
    <w:rsid w:val="003E534C"/>
    <w:rsid w:val="003E5948"/>
    <w:rsid w:val="003E5A23"/>
    <w:rsid w:val="003E5D89"/>
    <w:rsid w:val="003E5FF7"/>
    <w:rsid w:val="003E6165"/>
    <w:rsid w:val="003E63FD"/>
    <w:rsid w:val="003E6457"/>
    <w:rsid w:val="003E6676"/>
    <w:rsid w:val="003E67CB"/>
    <w:rsid w:val="003E79F0"/>
    <w:rsid w:val="003E7EBF"/>
    <w:rsid w:val="003E7FF4"/>
    <w:rsid w:val="003F01D8"/>
    <w:rsid w:val="003F0C85"/>
    <w:rsid w:val="003F1327"/>
    <w:rsid w:val="003F1B04"/>
    <w:rsid w:val="003F1B97"/>
    <w:rsid w:val="003F1DB6"/>
    <w:rsid w:val="003F29E3"/>
    <w:rsid w:val="003F2A54"/>
    <w:rsid w:val="003F2BAF"/>
    <w:rsid w:val="003F3219"/>
    <w:rsid w:val="003F33E9"/>
    <w:rsid w:val="003F34A7"/>
    <w:rsid w:val="003F34C4"/>
    <w:rsid w:val="003F3801"/>
    <w:rsid w:val="003F3CD7"/>
    <w:rsid w:val="003F3F98"/>
    <w:rsid w:val="003F43E2"/>
    <w:rsid w:val="003F49CE"/>
    <w:rsid w:val="003F4AD9"/>
    <w:rsid w:val="003F4EA2"/>
    <w:rsid w:val="003F56D4"/>
    <w:rsid w:val="003F5A2F"/>
    <w:rsid w:val="003F5B55"/>
    <w:rsid w:val="003F5E15"/>
    <w:rsid w:val="003F6C92"/>
    <w:rsid w:val="003F6D8C"/>
    <w:rsid w:val="003F6ED2"/>
    <w:rsid w:val="003F7687"/>
    <w:rsid w:val="003F77B4"/>
    <w:rsid w:val="003F7C3A"/>
    <w:rsid w:val="00400744"/>
    <w:rsid w:val="00400C31"/>
    <w:rsid w:val="00401BBB"/>
    <w:rsid w:val="00403148"/>
    <w:rsid w:val="004035D5"/>
    <w:rsid w:val="00403C4B"/>
    <w:rsid w:val="00404D63"/>
    <w:rsid w:val="0040595F"/>
    <w:rsid w:val="00405E3B"/>
    <w:rsid w:val="00406A66"/>
    <w:rsid w:val="00406C82"/>
    <w:rsid w:val="004071E5"/>
    <w:rsid w:val="0040734D"/>
    <w:rsid w:val="004074AB"/>
    <w:rsid w:val="00407B38"/>
    <w:rsid w:val="00407D6B"/>
    <w:rsid w:val="00410331"/>
    <w:rsid w:val="0041036E"/>
    <w:rsid w:val="0041126A"/>
    <w:rsid w:val="00412A5D"/>
    <w:rsid w:val="00412E92"/>
    <w:rsid w:val="00413096"/>
    <w:rsid w:val="0041344F"/>
    <w:rsid w:val="00413DAD"/>
    <w:rsid w:val="00413E9E"/>
    <w:rsid w:val="004143FC"/>
    <w:rsid w:val="00414413"/>
    <w:rsid w:val="00414A8B"/>
    <w:rsid w:val="00414CFC"/>
    <w:rsid w:val="00414D76"/>
    <w:rsid w:val="00414E85"/>
    <w:rsid w:val="004154C1"/>
    <w:rsid w:val="0041559D"/>
    <w:rsid w:val="00415887"/>
    <w:rsid w:val="00415DAE"/>
    <w:rsid w:val="00415FC5"/>
    <w:rsid w:val="004161C9"/>
    <w:rsid w:val="00416825"/>
    <w:rsid w:val="0041699E"/>
    <w:rsid w:val="00416FAF"/>
    <w:rsid w:val="00417FBC"/>
    <w:rsid w:val="004209B9"/>
    <w:rsid w:val="004209DC"/>
    <w:rsid w:val="00421071"/>
    <w:rsid w:val="004213CE"/>
    <w:rsid w:val="00421F83"/>
    <w:rsid w:val="004222B7"/>
    <w:rsid w:val="004223DF"/>
    <w:rsid w:val="00422A68"/>
    <w:rsid w:val="00423437"/>
    <w:rsid w:val="00423641"/>
    <w:rsid w:val="004236E5"/>
    <w:rsid w:val="00423D1D"/>
    <w:rsid w:val="004242F7"/>
    <w:rsid w:val="00424AB6"/>
    <w:rsid w:val="004256ED"/>
    <w:rsid w:val="004257A4"/>
    <w:rsid w:val="00425BCC"/>
    <w:rsid w:val="00425BDB"/>
    <w:rsid w:val="00425DD1"/>
    <w:rsid w:val="00425E4D"/>
    <w:rsid w:val="0042648D"/>
    <w:rsid w:val="00426BEB"/>
    <w:rsid w:val="00426D6C"/>
    <w:rsid w:val="004271BB"/>
    <w:rsid w:val="0042745D"/>
    <w:rsid w:val="004274BB"/>
    <w:rsid w:val="00427AEF"/>
    <w:rsid w:val="004300E5"/>
    <w:rsid w:val="00430AA9"/>
    <w:rsid w:val="00430C98"/>
    <w:rsid w:val="00431CAB"/>
    <w:rsid w:val="00431D36"/>
    <w:rsid w:val="004326B8"/>
    <w:rsid w:val="00433186"/>
    <w:rsid w:val="00433E00"/>
    <w:rsid w:val="004346A6"/>
    <w:rsid w:val="004348BC"/>
    <w:rsid w:val="004348BF"/>
    <w:rsid w:val="004351D5"/>
    <w:rsid w:val="00435BF4"/>
    <w:rsid w:val="00435CC7"/>
    <w:rsid w:val="00435EAF"/>
    <w:rsid w:val="00435FBE"/>
    <w:rsid w:val="004369DC"/>
    <w:rsid w:val="00436D36"/>
    <w:rsid w:val="004376F5"/>
    <w:rsid w:val="00437CE5"/>
    <w:rsid w:val="00437F16"/>
    <w:rsid w:val="00440E7C"/>
    <w:rsid w:val="004410CA"/>
    <w:rsid w:val="004413F4"/>
    <w:rsid w:val="004418F2"/>
    <w:rsid w:val="00441D12"/>
    <w:rsid w:val="0044237A"/>
    <w:rsid w:val="00442400"/>
    <w:rsid w:val="00442804"/>
    <w:rsid w:val="00442C2B"/>
    <w:rsid w:val="00444035"/>
    <w:rsid w:val="0044435E"/>
    <w:rsid w:val="00444530"/>
    <w:rsid w:val="00444904"/>
    <w:rsid w:val="00444D80"/>
    <w:rsid w:val="00444F2C"/>
    <w:rsid w:val="00445CA7"/>
    <w:rsid w:val="004460AE"/>
    <w:rsid w:val="004463B0"/>
    <w:rsid w:val="00446870"/>
    <w:rsid w:val="00446EE6"/>
    <w:rsid w:val="004475A3"/>
    <w:rsid w:val="00447744"/>
    <w:rsid w:val="00450175"/>
    <w:rsid w:val="004507BE"/>
    <w:rsid w:val="00450949"/>
    <w:rsid w:val="004517C8"/>
    <w:rsid w:val="00451C2C"/>
    <w:rsid w:val="00452261"/>
    <w:rsid w:val="004522B2"/>
    <w:rsid w:val="0045235D"/>
    <w:rsid w:val="00452488"/>
    <w:rsid w:val="00452567"/>
    <w:rsid w:val="0045331B"/>
    <w:rsid w:val="0045390E"/>
    <w:rsid w:val="00453C54"/>
    <w:rsid w:val="0045474F"/>
    <w:rsid w:val="004547B0"/>
    <w:rsid w:val="00454937"/>
    <w:rsid w:val="00454949"/>
    <w:rsid w:val="00454A6C"/>
    <w:rsid w:val="0045545C"/>
    <w:rsid w:val="00455599"/>
    <w:rsid w:val="00455793"/>
    <w:rsid w:val="004558B4"/>
    <w:rsid w:val="00455E86"/>
    <w:rsid w:val="00456E53"/>
    <w:rsid w:val="00456F00"/>
    <w:rsid w:val="00456F61"/>
    <w:rsid w:val="00457080"/>
    <w:rsid w:val="00457578"/>
    <w:rsid w:val="004577EC"/>
    <w:rsid w:val="00457A16"/>
    <w:rsid w:val="00457A4F"/>
    <w:rsid w:val="00457C8B"/>
    <w:rsid w:val="004602B6"/>
    <w:rsid w:val="004602E9"/>
    <w:rsid w:val="004608D3"/>
    <w:rsid w:val="0046110C"/>
    <w:rsid w:val="00461668"/>
    <w:rsid w:val="00461961"/>
    <w:rsid w:val="00461AD5"/>
    <w:rsid w:val="00462A9C"/>
    <w:rsid w:val="004630AB"/>
    <w:rsid w:val="0046377E"/>
    <w:rsid w:val="00463A16"/>
    <w:rsid w:val="00463AF1"/>
    <w:rsid w:val="004646C3"/>
    <w:rsid w:val="00464C7A"/>
    <w:rsid w:val="00465E8A"/>
    <w:rsid w:val="00466693"/>
    <w:rsid w:val="0046697E"/>
    <w:rsid w:val="00466C97"/>
    <w:rsid w:val="004673E1"/>
    <w:rsid w:val="00467F82"/>
    <w:rsid w:val="004701D3"/>
    <w:rsid w:val="004707D3"/>
    <w:rsid w:val="00470954"/>
    <w:rsid w:val="004709B8"/>
    <w:rsid w:val="00471059"/>
    <w:rsid w:val="0047116A"/>
    <w:rsid w:val="00471522"/>
    <w:rsid w:val="00471EB9"/>
    <w:rsid w:val="004720AF"/>
    <w:rsid w:val="004720CC"/>
    <w:rsid w:val="0047237D"/>
    <w:rsid w:val="004724C4"/>
    <w:rsid w:val="004727E3"/>
    <w:rsid w:val="00473AE0"/>
    <w:rsid w:val="00473B1A"/>
    <w:rsid w:val="00474346"/>
    <w:rsid w:val="00474956"/>
    <w:rsid w:val="00474D87"/>
    <w:rsid w:val="00475349"/>
    <w:rsid w:val="00475B73"/>
    <w:rsid w:val="004771D3"/>
    <w:rsid w:val="004776D9"/>
    <w:rsid w:val="004779CD"/>
    <w:rsid w:val="0048058D"/>
    <w:rsid w:val="00480BFA"/>
    <w:rsid w:val="0048122D"/>
    <w:rsid w:val="0048152B"/>
    <w:rsid w:val="00482AA0"/>
    <w:rsid w:val="004836D8"/>
    <w:rsid w:val="00483752"/>
    <w:rsid w:val="004837A8"/>
    <w:rsid w:val="00483AB7"/>
    <w:rsid w:val="00483CBD"/>
    <w:rsid w:val="00484197"/>
    <w:rsid w:val="0048427C"/>
    <w:rsid w:val="004842A7"/>
    <w:rsid w:val="00484F97"/>
    <w:rsid w:val="00485F31"/>
    <w:rsid w:val="0048668C"/>
    <w:rsid w:val="004866B4"/>
    <w:rsid w:val="00486923"/>
    <w:rsid w:val="004900BE"/>
    <w:rsid w:val="00490991"/>
    <w:rsid w:val="00490A89"/>
    <w:rsid w:val="00490C33"/>
    <w:rsid w:val="00490CE4"/>
    <w:rsid w:val="00490E27"/>
    <w:rsid w:val="00491267"/>
    <w:rsid w:val="004913E5"/>
    <w:rsid w:val="004915D5"/>
    <w:rsid w:val="0049199B"/>
    <w:rsid w:val="00491A02"/>
    <w:rsid w:val="00491ADE"/>
    <w:rsid w:val="00491D73"/>
    <w:rsid w:val="00492280"/>
    <w:rsid w:val="0049241D"/>
    <w:rsid w:val="00492649"/>
    <w:rsid w:val="004927F0"/>
    <w:rsid w:val="00492C31"/>
    <w:rsid w:val="0049307B"/>
    <w:rsid w:val="00493624"/>
    <w:rsid w:val="00494422"/>
    <w:rsid w:val="004945E1"/>
    <w:rsid w:val="00494BFE"/>
    <w:rsid w:val="00494F05"/>
    <w:rsid w:val="00494F8B"/>
    <w:rsid w:val="004952B2"/>
    <w:rsid w:val="0049556B"/>
    <w:rsid w:val="00495976"/>
    <w:rsid w:val="004960C7"/>
    <w:rsid w:val="00496313"/>
    <w:rsid w:val="004969CE"/>
    <w:rsid w:val="0049759D"/>
    <w:rsid w:val="00497694"/>
    <w:rsid w:val="0049776D"/>
    <w:rsid w:val="004A061C"/>
    <w:rsid w:val="004A0709"/>
    <w:rsid w:val="004A150D"/>
    <w:rsid w:val="004A1629"/>
    <w:rsid w:val="004A17D5"/>
    <w:rsid w:val="004A1DFA"/>
    <w:rsid w:val="004A2673"/>
    <w:rsid w:val="004A2CA4"/>
    <w:rsid w:val="004A3809"/>
    <w:rsid w:val="004A3E5D"/>
    <w:rsid w:val="004A3FF5"/>
    <w:rsid w:val="004A4E75"/>
    <w:rsid w:val="004A51B5"/>
    <w:rsid w:val="004A51CB"/>
    <w:rsid w:val="004A5363"/>
    <w:rsid w:val="004A53B4"/>
    <w:rsid w:val="004A661A"/>
    <w:rsid w:val="004A6E63"/>
    <w:rsid w:val="004A707B"/>
    <w:rsid w:val="004A736A"/>
    <w:rsid w:val="004B0A5B"/>
    <w:rsid w:val="004B13FE"/>
    <w:rsid w:val="004B1633"/>
    <w:rsid w:val="004B1FE6"/>
    <w:rsid w:val="004B2409"/>
    <w:rsid w:val="004B278E"/>
    <w:rsid w:val="004B296B"/>
    <w:rsid w:val="004B3124"/>
    <w:rsid w:val="004B31D0"/>
    <w:rsid w:val="004B3717"/>
    <w:rsid w:val="004B4069"/>
    <w:rsid w:val="004B4D09"/>
    <w:rsid w:val="004B5D95"/>
    <w:rsid w:val="004B60E7"/>
    <w:rsid w:val="004B6D43"/>
    <w:rsid w:val="004B7BE3"/>
    <w:rsid w:val="004B7CBD"/>
    <w:rsid w:val="004C002F"/>
    <w:rsid w:val="004C015A"/>
    <w:rsid w:val="004C036D"/>
    <w:rsid w:val="004C066C"/>
    <w:rsid w:val="004C0A9B"/>
    <w:rsid w:val="004C0B65"/>
    <w:rsid w:val="004C1A60"/>
    <w:rsid w:val="004C28AC"/>
    <w:rsid w:val="004C318D"/>
    <w:rsid w:val="004C31F3"/>
    <w:rsid w:val="004C32EB"/>
    <w:rsid w:val="004C3C3B"/>
    <w:rsid w:val="004C3D7F"/>
    <w:rsid w:val="004C40CC"/>
    <w:rsid w:val="004C40E2"/>
    <w:rsid w:val="004C414F"/>
    <w:rsid w:val="004C4EA2"/>
    <w:rsid w:val="004C55A1"/>
    <w:rsid w:val="004C6243"/>
    <w:rsid w:val="004C69F7"/>
    <w:rsid w:val="004C6D16"/>
    <w:rsid w:val="004C702E"/>
    <w:rsid w:val="004C7963"/>
    <w:rsid w:val="004C7C5D"/>
    <w:rsid w:val="004D0674"/>
    <w:rsid w:val="004D10F7"/>
    <w:rsid w:val="004D1D7A"/>
    <w:rsid w:val="004D1DB0"/>
    <w:rsid w:val="004D23F8"/>
    <w:rsid w:val="004D282B"/>
    <w:rsid w:val="004D3459"/>
    <w:rsid w:val="004D37B7"/>
    <w:rsid w:val="004D4077"/>
    <w:rsid w:val="004D4141"/>
    <w:rsid w:val="004D4207"/>
    <w:rsid w:val="004D485C"/>
    <w:rsid w:val="004D4B1A"/>
    <w:rsid w:val="004D4B3B"/>
    <w:rsid w:val="004D51FE"/>
    <w:rsid w:val="004D581D"/>
    <w:rsid w:val="004D5ABB"/>
    <w:rsid w:val="004D5CC2"/>
    <w:rsid w:val="004D6300"/>
    <w:rsid w:val="004D6366"/>
    <w:rsid w:val="004D6787"/>
    <w:rsid w:val="004D6A49"/>
    <w:rsid w:val="004D76B4"/>
    <w:rsid w:val="004D7DF1"/>
    <w:rsid w:val="004E0261"/>
    <w:rsid w:val="004E0FBE"/>
    <w:rsid w:val="004E0FF1"/>
    <w:rsid w:val="004E162A"/>
    <w:rsid w:val="004E1786"/>
    <w:rsid w:val="004E19E8"/>
    <w:rsid w:val="004E1FCD"/>
    <w:rsid w:val="004E2306"/>
    <w:rsid w:val="004E2BDF"/>
    <w:rsid w:val="004E3753"/>
    <w:rsid w:val="004E3D20"/>
    <w:rsid w:val="004E429C"/>
    <w:rsid w:val="004E4320"/>
    <w:rsid w:val="004E451E"/>
    <w:rsid w:val="004E4845"/>
    <w:rsid w:val="004E5851"/>
    <w:rsid w:val="004E5C29"/>
    <w:rsid w:val="004E6072"/>
    <w:rsid w:val="004E619C"/>
    <w:rsid w:val="004E635F"/>
    <w:rsid w:val="004E6648"/>
    <w:rsid w:val="004E6C49"/>
    <w:rsid w:val="004E7364"/>
    <w:rsid w:val="004E7A5B"/>
    <w:rsid w:val="004E7B7C"/>
    <w:rsid w:val="004E7CFE"/>
    <w:rsid w:val="004F04C6"/>
    <w:rsid w:val="004F0889"/>
    <w:rsid w:val="004F0B10"/>
    <w:rsid w:val="004F1133"/>
    <w:rsid w:val="004F1529"/>
    <w:rsid w:val="004F1797"/>
    <w:rsid w:val="004F1BD0"/>
    <w:rsid w:val="004F1D24"/>
    <w:rsid w:val="004F20C9"/>
    <w:rsid w:val="004F25F4"/>
    <w:rsid w:val="004F2C22"/>
    <w:rsid w:val="004F3085"/>
    <w:rsid w:val="004F4360"/>
    <w:rsid w:val="004F45ED"/>
    <w:rsid w:val="004F4CE8"/>
    <w:rsid w:val="004F592B"/>
    <w:rsid w:val="004F62B2"/>
    <w:rsid w:val="004F6326"/>
    <w:rsid w:val="004F6759"/>
    <w:rsid w:val="004F675B"/>
    <w:rsid w:val="004F6C56"/>
    <w:rsid w:val="004F70DA"/>
    <w:rsid w:val="004F7427"/>
    <w:rsid w:val="004F753A"/>
    <w:rsid w:val="004F7E8E"/>
    <w:rsid w:val="00500B45"/>
    <w:rsid w:val="00500E36"/>
    <w:rsid w:val="00501157"/>
    <w:rsid w:val="005011A1"/>
    <w:rsid w:val="005017A8"/>
    <w:rsid w:val="00502B94"/>
    <w:rsid w:val="005030D4"/>
    <w:rsid w:val="00503AE2"/>
    <w:rsid w:val="00503D93"/>
    <w:rsid w:val="00503FFD"/>
    <w:rsid w:val="00505155"/>
    <w:rsid w:val="00506768"/>
    <w:rsid w:val="005067E9"/>
    <w:rsid w:val="00506F90"/>
    <w:rsid w:val="00507252"/>
    <w:rsid w:val="005076E8"/>
    <w:rsid w:val="005079D8"/>
    <w:rsid w:val="00507ECA"/>
    <w:rsid w:val="0051003E"/>
    <w:rsid w:val="005101F5"/>
    <w:rsid w:val="005106B2"/>
    <w:rsid w:val="00511013"/>
    <w:rsid w:val="00511417"/>
    <w:rsid w:val="00512580"/>
    <w:rsid w:val="005135F6"/>
    <w:rsid w:val="0051398C"/>
    <w:rsid w:val="00513C97"/>
    <w:rsid w:val="00514AA4"/>
    <w:rsid w:val="00514CC6"/>
    <w:rsid w:val="00515849"/>
    <w:rsid w:val="00515AE4"/>
    <w:rsid w:val="005160CF"/>
    <w:rsid w:val="0051645C"/>
    <w:rsid w:val="00517F00"/>
    <w:rsid w:val="00517FD2"/>
    <w:rsid w:val="005204B1"/>
    <w:rsid w:val="00520B5F"/>
    <w:rsid w:val="00520BF8"/>
    <w:rsid w:val="00520D0B"/>
    <w:rsid w:val="00520D79"/>
    <w:rsid w:val="00521341"/>
    <w:rsid w:val="00521650"/>
    <w:rsid w:val="005218CE"/>
    <w:rsid w:val="005220D2"/>
    <w:rsid w:val="00522400"/>
    <w:rsid w:val="0052304D"/>
    <w:rsid w:val="00523251"/>
    <w:rsid w:val="00523737"/>
    <w:rsid w:val="00523757"/>
    <w:rsid w:val="005239C2"/>
    <w:rsid w:val="00523F7A"/>
    <w:rsid w:val="0052400F"/>
    <w:rsid w:val="005245BE"/>
    <w:rsid w:val="00525CCE"/>
    <w:rsid w:val="00525DB8"/>
    <w:rsid w:val="0052608E"/>
    <w:rsid w:val="00526220"/>
    <w:rsid w:val="005264DA"/>
    <w:rsid w:val="00526A86"/>
    <w:rsid w:val="00526DD2"/>
    <w:rsid w:val="00527056"/>
    <w:rsid w:val="005270AA"/>
    <w:rsid w:val="0052758B"/>
    <w:rsid w:val="00527848"/>
    <w:rsid w:val="005308F8"/>
    <w:rsid w:val="00530BDB"/>
    <w:rsid w:val="005317D0"/>
    <w:rsid w:val="00531A76"/>
    <w:rsid w:val="0053237C"/>
    <w:rsid w:val="00533770"/>
    <w:rsid w:val="005337A7"/>
    <w:rsid w:val="00533C6B"/>
    <w:rsid w:val="005342F5"/>
    <w:rsid w:val="005343FA"/>
    <w:rsid w:val="00534DBF"/>
    <w:rsid w:val="0053546D"/>
    <w:rsid w:val="00535AC2"/>
    <w:rsid w:val="00536B5C"/>
    <w:rsid w:val="00537131"/>
    <w:rsid w:val="00537A86"/>
    <w:rsid w:val="00537D44"/>
    <w:rsid w:val="005402E2"/>
    <w:rsid w:val="0054083E"/>
    <w:rsid w:val="00540C91"/>
    <w:rsid w:val="00540EDF"/>
    <w:rsid w:val="00541252"/>
    <w:rsid w:val="0054160B"/>
    <w:rsid w:val="005421B0"/>
    <w:rsid w:val="00542408"/>
    <w:rsid w:val="0054255E"/>
    <w:rsid w:val="0054288C"/>
    <w:rsid w:val="00543212"/>
    <w:rsid w:val="0054325F"/>
    <w:rsid w:val="0054367B"/>
    <w:rsid w:val="00543809"/>
    <w:rsid w:val="00543C53"/>
    <w:rsid w:val="00544E21"/>
    <w:rsid w:val="00544F2D"/>
    <w:rsid w:val="00545078"/>
    <w:rsid w:val="00545EC5"/>
    <w:rsid w:val="0054648D"/>
    <w:rsid w:val="005471BF"/>
    <w:rsid w:val="00547899"/>
    <w:rsid w:val="00550DDE"/>
    <w:rsid w:val="00550E03"/>
    <w:rsid w:val="00551190"/>
    <w:rsid w:val="00551B76"/>
    <w:rsid w:val="00552D8C"/>
    <w:rsid w:val="00552ED1"/>
    <w:rsid w:val="005534EA"/>
    <w:rsid w:val="00553B8A"/>
    <w:rsid w:val="00553DDA"/>
    <w:rsid w:val="0055477E"/>
    <w:rsid w:val="00554C08"/>
    <w:rsid w:val="00555948"/>
    <w:rsid w:val="0055594B"/>
    <w:rsid w:val="00555AAD"/>
    <w:rsid w:val="005561B1"/>
    <w:rsid w:val="00556E77"/>
    <w:rsid w:val="00556F68"/>
    <w:rsid w:val="00556FD9"/>
    <w:rsid w:val="00557047"/>
    <w:rsid w:val="005578AF"/>
    <w:rsid w:val="005579D8"/>
    <w:rsid w:val="00557B1A"/>
    <w:rsid w:val="0056088B"/>
    <w:rsid w:val="0056110C"/>
    <w:rsid w:val="005611BD"/>
    <w:rsid w:val="00561298"/>
    <w:rsid w:val="0056138E"/>
    <w:rsid w:val="0056254F"/>
    <w:rsid w:val="005634E4"/>
    <w:rsid w:val="0056368D"/>
    <w:rsid w:val="005640DE"/>
    <w:rsid w:val="00564738"/>
    <w:rsid w:val="0056487E"/>
    <w:rsid w:val="00564A33"/>
    <w:rsid w:val="0056573B"/>
    <w:rsid w:val="00565CBB"/>
    <w:rsid w:val="00566422"/>
    <w:rsid w:val="005669D3"/>
    <w:rsid w:val="00566D1B"/>
    <w:rsid w:val="00566D6D"/>
    <w:rsid w:val="00567BA3"/>
    <w:rsid w:val="005703A5"/>
    <w:rsid w:val="005704F4"/>
    <w:rsid w:val="005712F8"/>
    <w:rsid w:val="0057209C"/>
    <w:rsid w:val="00572344"/>
    <w:rsid w:val="005726A3"/>
    <w:rsid w:val="00572AA3"/>
    <w:rsid w:val="005736E0"/>
    <w:rsid w:val="00573B26"/>
    <w:rsid w:val="00574007"/>
    <w:rsid w:val="0057465B"/>
    <w:rsid w:val="005747F0"/>
    <w:rsid w:val="00574987"/>
    <w:rsid w:val="005749E3"/>
    <w:rsid w:val="00575674"/>
    <w:rsid w:val="00575759"/>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53B"/>
    <w:rsid w:val="0058570E"/>
    <w:rsid w:val="00585BC3"/>
    <w:rsid w:val="00585CC5"/>
    <w:rsid w:val="00585F81"/>
    <w:rsid w:val="00585FAB"/>
    <w:rsid w:val="005860CF"/>
    <w:rsid w:val="005861E2"/>
    <w:rsid w:val="00586D72"/>
    <w:rsid w:val="00587163"/>
    <w:rsid w:val="00587D29"/>
    <w:rsid w:val="00590E36"/>
    <w:rsid w:val="00590F71"/>
    <w:rsid w:val="00592518"/>
    <w:rsid w:val="00592632"/>
    <w:rsid w:val="00592F5E"/>
    <w:rsid w:val="005933B5"/>
    <w:rsid w:val="00593540"/>
    <w:rsid w:val="00593DCE"/>
    <w:rsid w:val="005942CF"/>
    <w:rsid w:val="00594A39"/>
    <w:rsid w:val="00595F55"/>
    <w:rsid w:val="00596516"/>
    <w:rsid w:val="00596DF4"/>
    <w:rsid w:val="00597515"/>
    <w:rsid w:val="00597ED0"/>
    <w:rsid w:val="005A004D"/>
    <w:rsid w:val="005A0825"/>
    <w:rsid w:val="005A12E0"/>
    <w:rsid w:val="005A17B8"/>
    <w:rsid w:val="005A1C35"/>
    <w:rsid w:val="005A239F"/>
    <w:rsid w:val="005A27F0"/>
    <w:rsid w:val="005A3230"/>
    <w:rsid w:val="005A34F5"/>
    <w:rsid w:val="005A3775"/>
    <w:rsid w:val="005A3816"/>
    <w:rsid w:val="005A3C75"/>
    <w:rsid w:val="005A452B"/>
    <w:rsid w:val="005A5A86"/>
    <w:rsid w:val="005A606D"/>
    <w:rsid w:val="005A62E0"/>
    <w:rsid w:val="005A6F0C"/>
    <w:rsid w:val="005A719F"/>
    <w:rsid w:val="005A77B0"/>
    <w:rsid w:val="005A7F14"/>
    <w:rsid w:val="005B0534"/>
    <w:rsid w:val="005B0739"/>
    <w:rsid w:val="005B1735"/>
    <w:rsid w:val="005B18D8"/>
    <w:rsid w:val="005B1B7E"/>
    <w:rsid w:val="005B1E1C"/>
    <w:rsid w:val="005B26CA"/>
    <w:rsid w:val="005B2853"/>
    <w:rsid w:val="005B297D"/>
    <w:rsid w:val="005B2A0E"/>
    <w:rsid w:val="005B2B16"/>
    <w:rsid w:val="005B32B6"/>
    <w:rsid w:val="005B3E37"/>
    <w:rsid w:val="005B3EFD"/>
    <w:rsid w:val="005B4A09"/>
    <w:rsid w:val="005B5156"/>
    <w:rsid w:val="005B5E0C"/>
    <w:rsid w:val="005B64CC"/>
    <w:rsid w:val="005B654D"/>
    <w:rsid w:val="005B66AB"/>
    <w:rsid w:val="005B6BC6"/>
    <w:rsid w:val="005B6C5A"/>
    <w:rsid w:val="005B77F0"/>
    <w:rsid w:val="005B787B"/>
    <w:rsid w:val="005B7967"/>
    <w:rsid w:val="005B79A6"/>
    <w:rsid w:val="005B7EC5"/>
    <w:rsid w:val="005C10C3"/>
    <w:rsid w:val="005C14E3"/>
    <w:rsid w:val="005C16DB"/>
    <w:rsid w:val="005C176B"/>
    <w:rsid w:val="005C1F21"/>
    <w:rsid w:val="005C27AA"/>
    <w:rsid w:val="005C313F"/>
    <w:rsid w:val="005C3B25"/>
    <w:rsid w:val="005C3C3C"/>
    <w:rsid w:val="005C41EA"/>
    <w:rsid w:val="005C44C7"/>
    <w:rsid w:val="005C493F"/>
    <w:rsid w:val="005C5858"/>
    <w:rsid w:val="005C5ACE"/>
    <w:rsid w:val="005C6715"/>
    <w:rsid w:val="005C67AC"/>
    <w:rsid w:val="005C68E9"/>
    <w:rsid w:val="005C6BF8"/>
    <w:rsid w:val="005C6C10"/>
    <w:rsid w:val="005C6F4B"/>
    <w:rsid w:val="005C7950"/>
    <w:rsid w:val="005C7953"/>
    <w:rsid w:val="005C7B61"/>
    <w:rsid w:val="005C7BCD"/>
    <w:rsid w:val="005D0208"/>
    <w:rsid w:val="005D09F3"/>
    <w:rsid w:val="005D0D1A"/>
    <w:rsid w:val="005D0F2E"/>
    <w:rsid w:val="005D13A0"/>
    <w:rsid w:val="005D229D"/>
    <w:rsid w:val="005D26B8"/>
    <w:rsid w:val="005D2E20"/>
    <w:rsid w:val="005D3067"/>
    <w:rsid w:val="005D3C4B"/>
    <w:rsid w:val="005D3F99"/>
    <w:rsid w:val="005D50F4"/>
    <w:rsid w:val="005D588C"/>
    <w:rsid w:val="005D61BD"/>
    <w:rsid w:val="005D64D0"/>
    <w:rsid w:val="005D65C0"/>
    <w:rsid w:val="005D6976"/>
    <w:rsid w:val="005D6C41"/>
    <w:rsid w:val="005D6D0D"/>
    <w:rsid w:val="005D6DBE"/>
    <w:rsid w:val="005D772C"/>
    <w:rsid w:val="005E0719"/>
    <w:rsid w:val="005E095B"/>
    <w:rsid w:val="005E1042"/>
    <w:rsid w:val="005E146D"/>
    <w:rsid w:val="005E1719"/>
    <w:rsid w:val="005E2A6F"/>
    <w:rsid w:val="005E2FB4"/>
    <w:rsid w:val="005E38D0"/>
    <w:rsid w:val="005E473D"/>
    <w:rsid w:val="005E555E"/>
    <w:rsid w:val="005E5F90"/>
    <w:rsid w:val="005E6A66"/>
    <w:rsid w:val="005E6E34"/>
    <w:rsid w:val="005E7267"/>
    <w:rsid w:val="005E7759"/>
    <w:rsid w:val="005E78BC"/>
    <w:rsid w:val="005F044F"/>
    <w:rsid w:val="005F052E"/>
    <w:rsid w:val="005F0905"/>
    <w:rsid w:val="005F0F5F"/>
    <w:rsid w:val="005F1030"/>
    <w:rsid w:val="005F2D82"/>
    <w:rsid w:val="005F2F80"/>
    <w:rsid w:val="005F3D46"/>
    <w:rsid w:val="005F4664"/>
    <w:rsid w:val="005F4CDA"/>
    <w:rsid w:val="005F5147"/>
    <w:rsid w:val="005F53C3"/>
    <w:rsid w:val="005F55FC"/>
    <w:rsid w:val="005F5E57"/>
    <w:rsid w:val="005F5EFB"/>
    <w:rsid w:val="005F60E5"/>
    <w:rsid w:val="005F6664"/>
    <w:rsid w:val="005F66E7"/>
    <w:rsid w:val="005F6A53"/>
    <w:rsid w:val="005F6BB0"/>
    <w:rsid w:val="005F6EA9"/>
    <w:rsid w:val="005F744A"/>
    <w:rsid w:val="005F756D"/>
    <w:rsid w:val="005F7DCF"/>
    <w:rsid w:val="006001CC"/>
    <w:rsid w:val="006006BC"/>
    <w:rsid w:val="0060085C"/>
    <w:rsid w:val="00600A56"/>
    <w:rsid w:val="00600E6D"/>
    <w:rsid w:val="0060145B"/>
    <w:rsid w:val="006017D6"/>
    <w:rsid w:val="0060261A"/>
    <w:rsid w:val="00602640"/>
    <w:rsid w:val="00602B7A"/>
    <w:rsid w:val="006032E4"/>
    <w:rsid w:val="006034E5"/>
    <w:rsid w:val="00603744"/>
    <w:rsid w:val="00603932"/>
    <w:rsid w:val="00603BC9"/>
    <w:rsid w:val="00604138"/>
    <w:rsid w:val="00604377"/>
    <w:rsid w:val="00604BE2"/>
    <w:rsid w:val="006054AD"/>
    <w:rsid w:val="006056E0"/>
    <w:rsid w:val="00605B90"/>
    <w:rsid w:val="00605D44"/>
    <w:rsid w:val="006063E3"/>
    <w:rsid w:val="006064E4"/>
    <w:rsid w:val="0060658D"/>
    <w:rsid w:val="006066BB"/>
    <w:rsid w:val="00606B38"/>
    <w:rsid w:val="00606EA2"/>
    <w:rsid w:val="006070F7"/>
    <w:rsid w:val="006075E7"/>
    <w:rsid w:val="00610C1F"/>
    <w:rsid w:val="006111FC"/>
    <w:rsid w:val="006112D0"/>
    <w:rsid w:val="006122D7"/>
    <w:rsid w:val="006123CD"/>
    <w:rsid w:val="00612C6E"/>
    <w:rsid w:val="00612E37"/>
    <w:rsid w:val="00612E69"/>
    <w:rsid w:val="0061335D"/>
    <w:rsid w:val="006135BF"/>
    <w:rsid w:val="006138B7"/>
    <w:rsid w:val="00613F50"/>
    <w:rsid w:val="00614076"/>
    <w:rsid w:val="00614D4E"/>
    <w:rsid w:val="00615140"/>
    <w:rsid w:val="006156DD"/>
    <w:rsid w:val="006157AC"/>
    <w:rsid w:val="00615B34"/>
    <w:rsid w:val="00615CC0"/>
    <w:rsid w:val="00615CF4"/>
    <w:rsid w:val="0061607B"/>
    <w:rsid w:val="00616149"/>
    <w:rsid w:val="006179A5"/>
    <w:rsid w:val="006201F3"/>
    <w:rsid w:val="006202C1"/>
    <w:rsid w:val="00620A2B"/>
    <w:rsid w:val="00620B76"/>
    <w:rsid w:val="00620EA7"/>
    <w:rsid w:val="006224BC"/>
    <w:rsid w:val="006227F1"/>
    <w:rsid w:val="00622FFF"/>
    <w:rsid w:val="006234BC"/>
    <w:rsid w:val="006235EE"/>
    <w:rsid w:val="00623670"/>
    <w:rsid w:val="00623A76"/>
    <w:rsid w:val="00624468"/>
    <w:rsid w:val="00624D92"/>
    <w:rsid w:val="00624E2A"/>
    <w:rsid w:val="006256B8"/>
    <w:rsid w:val="00625ECE"/>
    <w:rsid w:val="00626712"/>
    <w:rsid w:val="00630372"/>
    <w:rsid w:val="00630D32"/>
    <w:rsid w:val="0063104F"/>
    <w:rsid w:val="00631C28"/>
    <w:rsid w:val="00631DD1"/>
    <w:rsid w:val="00632D00"/>
    <w:rsid w:val="00632E78"/>
    <w:rsid w:val="00633361"/>
    <w:rsid w:val="00633A50"/>
    <w:rsid w:val="00633B77"/>
    <w:rsid w:val="00633C1C"/>
    <w:rsid w:val="00633FE5"/>
    <w:rsid w:val="0063479F"/>
    <w:rsid w:val="00634E93"/>
    <w:rsid w:val="00635588"/>
    <w:rsid w:val="00635602"/>
    <w:rsid w:val="00635B37"/>
    <w:rsid w:val="00635BA7"/>
    <w:rsid w:val="00636495"/>
    <w:rsid w:val="006366F0"/>
    <w:rsid w:val="006374BD"/>
    <w:rsid w:val="00637B31"/>
    <w:rsid w:val="00637F9A"/>
    <w:rsid w:val="00640177"/>
    <w:rsid w:val="006402BB"/>
    <w:rsid w:val="00641C6F"/>
    <w:rsid w:val="00641CA2"/>
    <w:rsid w:val="00641FB1"/>
    <w:rsid w:val="00642285"/>
    <w:rsid w:val="00643748"/>
    <w:rsid w:val="00643826"/>
    <w:rsid w:val="00643A26"/>
    <w:rsid w:val="00643A31"/>
    <w:rsid w:val="006441DD"/>
    <w:rsid w:val="00644ED1"/>
    <w:rsid w:val="00644FD3"/>
    <w:rsid w:val="00644FE4"/>
    <w:rsid w:val="00650280"/>
    <w:rsid w:val="00650A2C"/>
    <w:rsid w:val="00650D51"/>
    <w:rsid w:val="00650D8D"/>
    <w:rsid w:val="00651354"/>
    <w:rsid w:val="00651696"/>
    <w:rsid w:val="006517F6"/>
    <w:rsid w:val="00651C67"/>
    <w:rsid w:val="00651D85"/>
    <w:rsid w:val="006524B0"/>
    <w:rsid w:val="00652605"/>
    <w:rsid w:val="006533DC"/>
    <w:rsid w:val="00653561"/>
    <w:rsid w:val="00653578"/>
    <w:rsid w:val="006538DD"/>
    <w:rsid w:val="006539E6"/>
    <w:rsid w:val="00653A21"/>
    <w:rsid w:val="00653B7D"/>
    <w:rsid w:val="00653DB6"/>
    <w:rsid w:val="00654111"/>
    <w:rsid w:val="00654640"/>
    <w:rsid w:val="0065498F"/>
    <w:rsid w:val="00654D45"/>
    <w:rsid w:val="0065508A"/>
    <w:rsid w:val="006550B1"/>
    <w:rsid w:val="0065565F"/>
    <w:rsid w:val="006569D4"/>
    <w:rsid w:val="006573F8"/>
    <w:rsid w:val="00657D39"/>
    <w:rsid w:val="006609EC"/>
    <w:rsid w:val="00660A55"/>
    <w:rsid w:val="00660B3B"/>
    <w:rsid w:val="00660BC0"/>
    <w:rsid w:val="006611C8"/>
    <w:rsid w:val="0066220F"/>
    <w:rsid w:val="006624A8"/>
    <w:rsid w:val="006635E6"/>
    <w:rsid w:val="00663BE1"/>
    <w:rsid w:val="00663C11"/>
    <w:rsid w:val="00663CA8"/>
    <w:rsid w:val="00663FAF"/>
    <w:rsid w:val="006648F0"/>
    <w:rsid w:val="006651EE"/>
    <w:rsid w:val="00665898"/>
    <w:rsid w:val="00665957"/>
    <w:rsid w:val="00666492"/>
    <w:rsid w:val="006668C2"/>
    <w:rsid w:val="00666946"/>
    <w:rsid w:val="00667024"/>
    <w:rsid w:val="006670D3"/>
    <w:rsid w:val="00670428"/>
    <w:rsid w:val="006709B2"/>
    <w:rsid w:val="00670B50"/>
    <w:rsid w:val="00670F1A"/>
    <w:rsid w:val="006715E2"/>
    <w:rsid w:val="00671E25"/>
    <w:rsid w:val="00672002"/>
    <w:rsid w:val="00672322"/>
    <w:rsid w:val="00672B3C"/>
    <w:rsid w:val="006734B8"/>
    <w:rsid w:val="00673501"/>
    <w:rsid w:val="00673D80"/>
    <w:rsid w:val="0067401C"/>
    <w:rsid w:val="00674026"/>
    <w:rsid w:val="00675144"/>
    <w:rsid w:val="00675315"/>
    <w:rsid w:val="00676749"/>
    <w:rsid w:val="00676A9A"/>
    <w:rsid w:val="00677B0F"/>
    <w:rsid w:val="00680DFF"/>
    <w:rsid w:val="006811BB"/>
    <w:rsid w:val="00681465"/>
    <w:rsid w:val="006817F1"/>
    <w:rsid w:val="00681DE5"/>
    <w:rsid w:val="00681FF2"/>
    <w:rsid w:val="00683092"/>
    <w:rsid w:val="0068312C"/>
    <w:rsid w:val="00683272"/>
    <w:rsid w:val="0068333D"/>
    <w:rsid w:val="0068347F"/>
    <w:rsid w:val="006834AE"/>
    <w:rsid w:val="006834B8"/>
    <w:rsid w:val="006843CB"/>
    <w:rsid w:val="00684B5F"/>
    <w:rsid w:val="00684F60"/>
    <w:rsid w:val="00685F16"/>
    <w:rsid w:val="006866BB"/>
    <w:rsid w:val="0068686B"/>
    <w:rsid w:val="006873B6"/>
    <w:rsid w:val="00687664"/>
    <w:rsid w:val="0069050E"/>
    <w:rsid w:val="0069117F"/>
    <w:rsid w:val="006920E6"/>
    <w:rsid w:val="006926B1"/>
    <w:rsid w:val="00692B83"/>
    <w:rsid w:val="006935A8"/>
    <w:rsid w:val="00693ED3"/>
    <w:rsid w:val="00694F03"/>
    <w:rsid w:val="00694F8C"/>
    <w:rsid w:val="0069501D"/>
    <w:rsid w:val="006957AD"/>
    <w:rsid w:val="006960F5"/>
    <w:rsid w:val="00696A75"/>
    <w:rsid w:val="00696C45"/>
    <w:rsid w:val="00696DB1"/>
    <w:rsid w:val="00696E31"/>
    <w:rsid w:val="00697005"/>
    <w:rsid w:val="0069712C"/>
    <w:rsid w:val="00697704"/>
    <w:rsid w:val="00697980"/>
    <w:rsid w:val="00697A12"/>
    <w:rsid w:val="00697E9B"/>
    <w:rsid w:val="006A049C"/>
    <w:rsid w:val="006A0558"/>
    <w:rsid w:val="006A0845"/>
    <w:rsid w:val="006A0F5E"/>
    <w:rsid w:val="006A1116"/>
    <w:rsid w:val="006A16F7"/>
    <w:rsid w:val="006A19ED"/>
    <w:rsid w:val="006A1E3B"/>
    <w:rsid w:val="006A28B5"/>
    <w:rsid w:val="006A2CA1"/>
    <w:rsid w:val="006A2FDF"/>
    <w:rsid w:val="006A3375"/>
    <w:rsid w:val="006A3964"/>
    <w:rsid w:val="006A444D"/>
    <w:rsid w:val="006A47AA"/>
    <w:rsid w:val="006A4A44"/>
    <w:rsid w:val="006A4B54"/>
    <w:rsid w:val="006A52CE"/>
    <w:rsid w:val="006A597F"/>
    <w:rsid w:val="006A6036"/>
    <w:rsid w:val="006A6319"/>
    <w:rsid w:val="006A655C"/>
    <w:rsid w:val="006A6560"/>
    <w:rsid w:val="006A66EC"/>
    <w:rsid w:val="006A6956"/>
    <w:rsid w:val="006A6B5E"/>
    <w:rsid w:val="006A6CE7"/>
    <w:rsid w:val="006A7321"/>
    <w:rsid w:val="006A7784"/>
    <w:rsid w:val="006A7994"/>
    <w:rsid w:val="006A7CC3"/>
    <w:rsid w:val="006A7D28"/>
    <w:rsid w:val="006B063B"/>
    <w:rsid w:val="006B063D"/>
    <w:rsid w:val="006B0B90"/>
    <w:rsid w:val="006B0C14"/>
    <w:rsid w:val="006B1695"/>
    <w:rsid w:val="006B2B1E"/>
    <w:rsid w:val="006B2BD9"/>
    <w:rsid w:val="006B2E37"/>
    <w:rsid w:val="006B3234"/>
    <w:rsid w:val="006B40AA"/>
    <w:rsid w:val="006B417E"/>
    <w:rsid w:val="006B4A0C"/>
    <w:rsid w:val="006B4A53"/>
    <w:rsid w:val="006B5057"/>
    <w:rsid w:val="006B51ED"/>
    <w:rsid w:val="006B5532"/>
    <w:rsid w:val="006B5BF3"/>
    <w:rsid w:val="006B5EF3"/>
    <w:rsid w:val="006B6589"/>
    <w:rsid w:val="006B6729"/>
    <w:rsid w:val="006B6C86"/>
    <w:rsid w:val="006C00B3"/>
    <w:rsid w:val="006C030A"/>
    <w:rsid w:val="006C037C"/>
    <w:rsid w:val="006C0494"/>
    <w:rsid w:val="006C0A56"/>
    <w:rsid w:val="006C0E04"/>
    <w:rsid w:val="006C0F64"/>
    <w:rsid w:val="006C142E"/>
    <w:rsid w:val="006C1F22"/>
    <w:rsid w:val="006C2510"/>
    <w:rsid w:val="006C29CE"/>
    <w:rsid w:val="006C2FFD"/>
    <w:rsid w:val="006C3100"/>
    <w:rsid w:val="006C3673"/>
    <w:rsid w:val="006C387D"/>
    <w:rsid w:val="006C3BC5"/>
    <w:rsid w:val="006C3D77"/>
    <w:rsid w:val="006C400E"/>
    <w:rsid w:val="006C4D72"/>
    <w:rsid w:val="006C5C20"/>
    <w:rsid w:val="006C65E2"/>
    <w:rsid w:val="006C6ECD"/>
    <w:rsid w:val="006C703C"/>
    <w:rsid w:val="006C7F83"/>
    <w:rsid w:val="006D0F79"/>
    <w:rsid w:val="006D1C39"/>
    <w:rsid w:val="006D1E35"/>
    <w:rsid w:val="006D2321"/>
    <w:rsid w:val="006D2491"/>
    <w:rsid w:val="006D2777"/>
    <w:rsid w:val="006D2B86"/>
    <w:rsid w:val="006D335B"/>
    <w:rsid w:val="006D3CE7"/>
    <w:rsid w:val="006D3F39"/>
    <w:rsid w:val="006D42CD"/>
    <w:rsid w:val="006D452D"/>
    <w:rsid w:val="006D45B3"/>
    <w:rsid w:val="006D4781"/>
    <w:rsid w:val="006D5711"/>
    <w:rsid w:val="006D591A"/>
    <w:rsid w:val="006D6782"/>
    <w:rsid w:val="006D6ADD"/>
    <w:rsid w:val="006D6F01"/>
    <w:rsid w:val="006D7963"/>
    <w:rsid w:val="006D79DA"/>
    <w:rsid w:val="006E01F2"/>
    <w:rsid w:val="006E0951"/>
    <w:rsid w:val="006E151D"/>
    <w:rsid w:val="006E19CD"/>
    <w:rsid w:val="006E1EAE"/>
    <w:rsid w:val="006E328A"/>
    <w:rsid w:val="006E3530"/>
    <w:rsid w:val="006E3BD2"/>
    <w:rsid w:val="006E411F"/>
    <w:rsid w:val="006E4CD8"/>
    <w:rsid w:val="006E58AB"/>
    <w:rsid w:val="006E59AF"/>
    <w:rsid w:val="006E6A38"/>
    <w:rsid w:val="006E6CDE"/>
    <w:rsid w:val="006E7247"/>
    <w:rsid w:val="006E72A9"/>
    <w:rsid w:val="006E77F8"/>
    <w:rsid w:val="006E7998"/>
    <w:rsid w:val="006E7FE2"/>
    <w:rsid w:val="006F0287"/>
    <w:rsid w:val="006F03E6"/>
    <w:rsid w:val="006F11AA"/>
    <w:rsid w:val="006F12B1"/>
    <w:rsid w:val="006F1DFC"/>
    <w:rsid w:val="006F1E59"/>
    <w:rsid w:val="006F26DD"/>
    <w:rsid w:val="006F3443"/>
    <w:rsid w:val="006F3945"/>
    <w:rsid w:val="006F3E94"/>
    <w:rsid w:val="006F42A6"/>
    <w:rsid w:val="006F474A"/>
    <w:rsid w:val="006F4FB7"/>
    <w:rsid w:val="006F530E"/>
    <w:rsid w:val="006F54ED"/>
    <w:rsid w:val="006F5E0B"/>
    <w:rsid w:val="006F6405"/>
    <w:rsid w:val="006F69BE"/>
    <w:rsid w:val="006F7098"/>
    <w:rsid w:val="006F70A0"/>
    <w:rsid w:val="006F7382"/>
    <w:rsid w:val="006F79BF"/>
    <w:rsid w:val="006F7C70"/>
    <w:rsid w:val="007005A2"/>
    <w:rsid w:val="00700D37"/>
    <w:rsid w:val="007010F1"/>
    <w:rsid w:val="00701174"/>
    <w:rsid w:val="00701A1E"/>
    <w:rsid w:val="007022B6"/>
    <w:rsid w:val="00702490"/>
    <w:rsid w:val="00702BBF"/>
    <w:rsid w:val="00702EF2"/>
    <w:rsid w:val="00702F01"/>
    <w:rsid w:val="00703A4A"/>
    <w:rsid w:val="00703AC1"/>
    <w:rsid w:val="007044B7"/>
    <w:rsid w:val="00704CBB"/>
    <w:rsid w:val="00704FAF"/>
    <w:rsid w:val="00705211"/>
    <w:rsid w:val="00706AA0"/>
    <w:rsid w:val="00706BAA"/>
    <w:rsid w:val="00710025"/>
    <w:rsid w:val="0071014F"/>
    <w:rsid w:val="0071023B"/>
    <w:rsid w:val="00710512"/>
    <w:rsid w:val="00711060"/>
    <w:rsid w:val="007118B9"/>
    <w:rsid w:val="0071266C"/>
    <w:rsid w:val="0071288C"/>
    <w:rsid w:val="00712E1E"/>
    <w:rsid w:val="00713D36"/>
    <w:rsid w:val="00714DEA"/>
    <w:rsid w:val="00715965"/>
    <w:rsid w:val="007159A6"/>
    <w:rsid w:val="00715CF7"/>
    <w:rsid w:val="0071761A"/>
    <w:rsid w:val="00717988"/>
    <w:rsid w:val="007203FB"/>
    <w:rsid w:val="00720ECA"/>
    <w:rsid w:val="00721024"/>
    <w:rsid w:val="0072150D"/>
    <w:rsid w:val="0072208C"/>
    <w:rsid w:val="0072249E"/>
    <w:rsid w:val="00722C37"/>
    <w:rsid w:val="00723E3D"/>
    <w:rsid w:val="00724A52"/>
    <w:rsid w:val="00725168"/>
    <w:rsid w:val="007251B1"/>
    <w:rsid w:val="00725531"/>
    <w:rsid w:val="00725667"/>
    <w:rsid w:val="00726066"/>
    <w:rsid w:val="00726807"/>
    <w:rsid w:val="007271E1"/>
    <w:rsid w:val="007302DA"/>
    <w:rsid w:val="00730744"/>
    <w:rsid w:val="00730A00"/>
    <w:rsid w:val="00730CDA"/>
    <w:rsid w:val="00731AF9"/>
    <w:rsid w:val="00731DA9"/>
    <w:rsid w:val="00731FA7"/>
    <w:rsid w:val="007320DE"/>
    <w:rsid w:val="007339AE"/>
    <w:rsid w:val="00733B12"/>
    <w:rsid w:val="00733E77"/>
    <w:rsid w:val="007343A6"/>
    <w:rsid w:val="00734424"/>
    <w:rsid w:val="00734749"/>
    <w:rsid w:val="00734B6D"/>
    <w:rsid w:val="00734DD2"/>
    <w:rsid w:val="00735987"/>
    <w:rsid w:val="00735A01"/>
    <w:rsid w:val="0073626D"/>
    <w:rsid w:val="00736445"/>
    <w:rsid w:val="00736884"/>
    <w:rsid w:val="00736A84"/>
    <w:rsid w:val="007373F0"/>
    <w:rsid w:val="00737874"/>
    <w:rsid w:val="00737CB1"/>
    <w:rsid w:val="007407AF"/>
    <w:rsid w:val="00740AC1"/>
    <w:rsid w:val="0074192E"/>
    <w:rsid w:val="00741A05"/>
    <w:rsid w:val="00741F43"/>
    <w:rsid w:val="00741FFC"/>
    <w:rsid w:val="00742095"/>
    <w:rsid w:val="00742462"/>
    <w:rsid w:val="00742B3F"/>
    <w:rsid w:val="00742FC5"/>
    <w:rsid w:val="00744372"/>
    <w:rsid w:val="007452F4"/>
    <w:rsid w:val="00746B1D"/>
    <w:rsid w:val="00746FCD"/>
    <w:rsid w:val="007470BB"/>
    <w:rsid w:val="00747816"/>
    <w:rsid w:val="00747A4B"/>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57108"/>
    <w:rsid w:val="007571EB"/>
    <w:rsid w:val="0076017C"/>
    <w:rsid w:val="00761C70"/>
    <w:rsid w:val="00761EE6"/>
    <w:rsid w:val="00762365"/>
    <w:rsid w:val="00762957"/>
    <w:rsid w:val="00762D8F"/>
    <w:rsid w:val="0076312F"/>
    <w:rsid w:val="00763F78"/>
    <w:rsid w:val="00763FC4"/>
    <w:rsid w:val="00764285"/>
    <w:rsid w:val="007645BB"/>
    <w:rsid w:val="007645E7"/>
    <w:rsid w:val="007646A3"/>
    <w:rsid w:val="00764831"/>
    <w:rsid w:val="00764B89"/>
    <w:rsid w:val="00764E00"/>
    <w:rsid w:val="00764EBD"/>
    <w:rsid w:val="00765853"/>
    <w:rsid w:val="00765FC8"/>
    <w:rsid w:val="00766357"/>
    <w:rsid w:val="00766660"/>
    <w:rsid w:val="007669F8"/>
    <w:rsid w:val="00766BE5"/>
    <w:rsid w:val="00766F81"/>
    <w:rsid w:val="007675A7"/>
    <w:rsid w:val="00767A59"/>
    <w:rsid w:val="00767AE5"/>
    <w:rsid w:val="007700D9"/>
    <w:rsid w:val="007700E4"/>
    <w:rsid w:val="007702BB"/>
    <w:rsid w:val="007705E8"/>
    <w:rsid w:val="00770A12"/>
    <w:rsid w:val="00770B1A"/>
    <w:rsid w:val="00770CEA"/>
    <w:rsid w:val="007710D2"/>
    <w:rsid w:val="0077130D"/>
    <w:rsid w:val="007727B5"/>
    <w:rsid w:val="007734CD"/>
    <w:rsid w:val="00773773"/>
    <w:rsid w:val="00774593"/>
    <w:rsid w:val="00774893"/>
    <w:rsid w:val="00775395"/>
    <w:rsid w:val="00776269"/>
    <w:rsid w:val="00776B70"/>
    <w:rsid w:val="00776CF8"/>
    <w:rsid w:val="00776D50"/>
    <w:rsid w:val="00776F1D"/>
    <w:rsid w:val="007774F6"/>
    <w:rsid w:val="00777C3C"/>
    <w:rsid w:val="00780DC4"/>
    <w:rsid w:val="00780E00"/>
    <w:rsid w:val="0078109D"/>
    <w:rsid w:val="007818F8"/>
    <w:rsid w:val="007828DD"/>
    <w:rsid w:val="00782E4E"/>
    <w:rsid w:val="00783086"/>
    <w:rsid w:val="0078368A"/>
    <w:rsid w:val="00783AC2"/>
    <w:rsid w:val="00784463"/>
    <w:rsid w:val="00784790"/>
    <w:rsid w:val="00784E76"/>
    <w:rsid w:val="0078590B"/>
    <w:rsid w:val="00785E7D"/>
    <w:rsid w:val="007867BE"/>
    <w:rsid w:val="00786EBF"/>
    <w:rsid w:val="00787258"/>
    <w:rsid w:val="007878D3"/>
    <w:rsid w:val="0079036A"/>
    <w:rsid w:val="0079038F"/>
    <w:rsid w:val="00790A12"/>
    <w:rsid w:val="00790AE0"/>
    <w:rsid w:val="00790B19"/>
    <w:rsid w:val="00790BE7"/>
    <w:rsid w:val="00790F90"/>
    <w:rsid w:val="007925BA"/>
    <w:rsid w:val="0079278E"/>
    <w:rsid w:val="0079298F"/>
    <w:rsid w:val="00793270"/>
    <w:rsid w:val="007939DA"/>
    <w:rsid w:val="00793D42"/>
    <w:rsid w:val="00793EBA"/>
    <w:rsid w:val="00793F2A"/>
    <w:rsid w:val="0079416C"/>
    <w:rsid w:val="007942DD"/>
    <w:rsid w:val="00794598"/>
    <w:rsid w:val="00796F2E"/>
    <w:rsid w:val="00797502"/>
    <w:rsid w:val="0079766B"/>
    <w:rsid w:val="00797722"/>
    <w:rsid w:val="00797F37"/>
    <w:rsid w:val="007A12AD"/>
    <w:rsid w:val="007A12FE"/>
    <w:rsid w:val="007A2A75"/>
    <w:rsid w:val="007A2F9F"/>
    <w:rsid w:val="007A3F8A"/>
    <w:rsid w:val="007A4558"/>
    <w:rsid w:val="007A4CA0"/>
    <w:rsid w:val="007A4FF6"/>
    <w:rsid w:val="007A5341"/>
    <w:rsid w:val="007A57ED"/>
    <w:rsid w:val="007A58E5"/>
    <w:rsid w:val="007A5A37"/>
    <w:rsid w:val="007A5C72"/>
    <w:rsid w:val="007A5E6E"/>
    <w:rsid w:val="007A74D1"/>
    <w:rsid w:val="007A7EFF"/>
    <w:rsid w:val="007B0D80"/>
    <w:rsid w:val="007B10EE"/>
    <w:rsid w:val="007B11DA"/>
    <w:rsid w:val="007B173E"/>
    <w:rsid w:val="007B1C8B"/>
    <w:rsid w:val="007B1C98"/>
    <w:rsid w:val="007B23EF"/>
    <w:rsid w:val="007B3B71"/>
    <w:rsid w:val="007B3E80"/>
    <w:rsid w:val="007B4BA6"/>
    <w:rsid w:val="007B5407"/>
    <w:rsid w:val="007B5F4A"/>
    <w:rsid w:val="007B6146"/>
    <w:rsid w:val="007B64D3"/>
    <w:rsid w:val="007B6606"/>
    <w:rsid w:val="007B6BAB"/>
    <w:rsid w:val="007B6C07"/>
    <w:rsid w:val="007B744E"/>
    <w:rsid w:val="007B7C30"/>
    <w:rsid w:val="007B7FFD"/>
    <w:rsid w:val="007C0071"/>
    <w:rsid w:val="007C0B17"/>
    <w:rsid w:val="007C0DE9"/>
    <w:rsid w:val="007C0ECD"/>
    <w:rsid w:val="007C13FC"/>
    <w:rsid w:val="007C207E"/>
    <w:rsid w:val="007C2860"/>
    <w:rsid w:val="007C2BC3"/>
    <w:rsid w:val="007C2E62"/>
    <w:rsid w:val="007C3671"/>
    <w:rsid w:val="007C3C39"/>
    <w:rsid w:val="007C3FCB"/>
    <w:rsid w:val="007C44A0"/>
    <w:rsid w:val="007C49F6"/>
    <w:rsid w:val="007C4E5D"/>
    <w:rsid w:val="007C5A65"/>
    <w:rsid w:val="007C6284"/>
    <w:rsid w:val="007C6608"/>
    <w:rsid w:val="007C785C"/>
    <w:rsid w:val="007C7EE4"/>
    <w:rsid w:val="007D01D7"/>
    <w:rsid w:val="007D0B67"/>
    <w:rsid w:val="007D136E"/>
    <w:rsid w:val="007D1462"/>
    <w:rsid w:val="007D1A66"/>
    <w:rsid w:val="007D1C1E"/>
    <w:rsid w:val="007D3373"/>
    <w:rsid w:val="007D357A"/>
    <w:rsid w:val="007D4739"/>
    <w:rsid w:val="007D49DA"/>
    <w:rsid w:val="007D4BA0"/>
    <w:rsid w:val="007D501C"/>
    <w:rsid w:val="007D63C3"/>
    <w:rsid w:val="007D640D"/>
    <w:rsid w:val="007D6532"/>
    <w:rsid w:val="007D66F3"/>
    <w:rsid w:val="007D69A5"/>
    <w:rsid w:val="007D712C"/>
    <w:rsid w:val="007D743B"/>
    <w:rsid w:val="007D74F7"/>
    <w:rsid w:val="007D7BCA"/>
    <w:rsid w:val="007E0081"/>
    <w:rsid w:val="007E0290"/>
    <w:rsid w:val="007E0EEC"/>
    <w:rsid w:val="007E16C8"/>
    <w:rsid w:val="007E1A5B"/>
    <w:rsid w:val="007E22BF"/>
    <w:rsid w:val="007E24C9"/>
    <w:rsid w:val="007E3A95"/>
    <w:rsid w:val="007E3BCD"/>
    <w:rsid w:val="007E3C8D"/>
    <w:rsid w:val="007E3FB4"/>
    <w:rsid w:val="007E4021"/>
    <w:rsid w:val="007E4C21"/>
    <w:rsid w:val="007E5AF2"/>
    <w:rsid w:val="007E5D79"/>
    <w:rsid w:val="007E5E8E"/>
    <w:rsid w:val="007E745E"/>
    <w:rsid w:val="007E746D"/>
    <w:rsid w:val="007F0256"/>
    <w:rsid w:val="007F0604"/>
    <w:rsid w:val="007F0DC3"/>
    <w:rsid w:val="007F15A7"/>
    <w:rsid w:val="007F1E3A"/>
    <w:rsid w:val="007F1E6D"/>
    <w:rsid w:val="007F1EED"/>
    <w:rsid w:val="007F2780"/>
    <w:rsid w:val="007F304B"/>
    <w:rsid w:val="007F3319"/>
    <w:rsid w:val="007F39CE"/>
    <w:rsid w:val="007F3ACC"/>
    <w:rsid w:val="007F3BD9"/>
    <w:rsid w:val="007F3DC9"/>
    <w:rsid w:val="007F4035"/>
    <w:rsid w:val="007F40F3"/>
    <w:rsid w:val="007F4B39"/>
    <w:rsid w:val="007F4FA9"/>
    <w:rsid w:val="007F5E32"/>
    <w:rsid w:val="007F6705"/>
    <w:rsid w:val="007F6E55"/>
    <w:rsid w:val="007F6E98"/>
    <w:rsid w:val="007F70AB"/>
    <w:rsid w:val="007F7296"/>
    <w:rsid w:val="007F7AE2"/>
    <w:rsid w:val="00800A63"/>
    <w:rsid w:val="00800D8A"/>
    <w:rsid w:val="0080147F"/>
    <w:rsid w:val="00801582"/>
    <w:rsid w:val="00801939"/>
    <w:rsid w:val="0080243C"/>
    <w:rsid w:val="008024B9"/>
    <w:rsid w:val="008031B0"/>
    <w:rsid w:val="00803CF1"/>
    <w:rsid w:val="00804011"/>
    <w:rsid w:val="0080432C"/>
    <w:rsid w:val="00804440"/>
    <w:rsid w:val="00805906"/>
    <w:rsid w:val="0080595D"/>
    <w:rsid w:val="00805EB6"/>
    <w:rsid w:val="008061C3"/>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450"/>
    <w:rsid w:val="008168EC"/>
    <w:rsid w:val="00816A92"/>
    <w:rsid w:val="00816B9F"/>
    <w:rsid w:val="00816C8D"/>
    <w:rsid w:val="00820C0E"/>
    <w:rsid w:val="00820C20"/>
    <w:rsid w:val="00821622"/>
    <w:rsid w:val="008217E8"/>
    <w:rsid w:val="00821B30"/>
    <w:rsid w:val="0082203E"/>
    <w:rsid w:val="008223F1"/>
    <w:rsid w:val="0082252D"/>
    <w:rsid w:val="00823DCC"/>
    <w:rsid w:val="008259AE"/>
    <w:rsid w:val="0082606B"/>
    <w:rsid w:val="008264F1"/>
    <w:rsid w:val="00827242"/>
    <w:rsid w:val="0082765D"/>
    <w:rsid w:val="00827941"/>
    <w:rsid w:val="00827D39"/>
    <w:rsid w:val="00827DF7"/>
    <w:rsid w:val="00827FDB"/>
    <w:rsid w:val="008306D9"/>
    <w:rsid w:val="0083072B"/>
    <w:rsid w:val="00830B42"/>
    <w:rsid w:val="00830CE7"/>
    <w:rsid w:val="008315BF"/>
    <w:rsid w:val="00831AC0"/>
    <w:rsid w:val="00831C0C"/>
    <w:rsid w:val="00831C33"/>
    <w:rsid w:val="00831CCB"/>
    <w:rsid w:val="00831CF6"/>
    <w:rsid w:val="0083260C"/>
    <w:rsid w:val="00832F05"/>
    <w:rsid w:val="008330ED"/>
    <w:rsid w:val="00833705"/>
    <w:rsid w:val="00834883"/>
    <w:rsid w:val="00834A62"/>
    <w:rsid w:val="00835754"/>
    <w:rsid w:val="00836066"/>
    <w:rsid w:val="00836757"/>
    <w:rsid w:val="00837B8E"/>
    <w:rsid w:val="00840019"/>
    <w:rsid w:val="008403DD"/>
    <w:rsid w:val="00840ACA"/>
    <w:rsid w:val="008416C7"/>
    <w:rsid w:val="00841E16"/>
    <w:rsid w:val="008423F5"/>
    <w:rsid w:val="00842C5F"/>
    <w:rsid w:val="008430F3"/>
    <w:rsid w:val="0084315C"/>
    <w:rsid w:val="00843182"/>
    <w:rsid w:val="0084352A"/>
    <w:rsid w:val="0084357F"/>
    <w:rsid w:val="008436A1"/>
    <w:rsid w:val="008438FF"/>
    <w:rsid w:val="0084408F"/>
    <w:rsid w:val="00844251"/>
    <w:rsid w:val="00844578"/>
    <w:rsid w:val="008445AD"/>
    <w:rsid w:val="008449B0"/>
    <w:rsid w:val="00844B6F"/>
    <w:rsid w:val="0084511E"/>
    <w:rsid w:val="0084512C"/>
    <w:rsid w:val="008456A8"/>
    <w:rsid w:val="00845BD8"/>
    <w:rsid w:val="00845C78"/>
    <w:rsid w:val="0084625F"/>
    <w:rsid w:val="00846558"/>
    <w:rsid w:val="008465B9"/>
    <w:rsid w:val="00846970"/>
    <w:rsid w:val="00846CC7"/>
    <w:rsid w:val="0084749E"/>
    <w:rsid w:val="008474D9"/>
    <w:rsid w:val="00847913"/>
    <w:rsid w:val="00847F25"/>
    <w:rsid w:val="008502DA"/>
    <w:rsid w:val="00850684"/>
    <w:rsid w:val="00850998"/>
    <w:rsid w:val="00850F67"/>
    <w:rsid w:val="00851185"/>
    <w:rsid w:val="0085131B"/>
    <w:rsid w:val="0085392E"/>
    <w:rsid w:val="00853FEC"/>
    <w:rsid w:val="008545C0"/>
    <w:rsid w:val="00855AF6"/>
    <w:rsid w:val="008563D7"/>
    <w:rsid w:val="008569BD"/>
    <w:rsid w:val="00856CCB"/>
    <w:rsid w:val="00856D9A"/>
    <w:rsid w:val="008573A2"/>
    <w:rsid w:val="008579D1"/>
    <w:rsid w:val="00857D01"/>
    <w:rsid w:val="0086117F"/>
    <w:rsid w:val="008611CD"/>
    <w:rsid w:val="0086199A"/>
    <w:rsid w:val="008622FB"/>
    <w:rsid w:val="008627E1"/>
    <w:rsid w:val="00862F19"/>
    <w:rsid w:val="00863044"/>
    <w:rsid w:val="00863E74"/>
    <w:rsid w:val="0086479A"/>
    <w:rsid w:val="008647F3"/>
    <w:rsid w:val="00864C32"/>
    <w:rsid w:val="008654C3"/>
    <w:rsid w:val="00865895"/>
    <w:rsid w:val="00865AA0"/>
    <w:rsid w:val="00865B0E"/>
    <w:rsid w:val="00865B8B"/>
    <w:rsid w:val="00866963"/>
    <w:rsid w:val="00866CAA"/>
    <w:rsid w:val="00867255"/>
    <w:rsid w:val="0086761E"/>
    <w:rsid w:val="008678CB"/>
    <w:rsid w:val="0086798E"/>
    <w:rsid w:val="00867A40"/>
    <w:rsid w:val="00867D47"/>
    <w:rsid w:val="00870B5F"/>
    <w:rsid w:val="0087131E"/>
    <w:rsid w:val="008714BE"/>
    <w:rsid w:val="00871AB1"/>
    <w:rsid w:val="00871CFE"/>
    <w:rsid w:val="008726A3"/>
    <w:rsid w:val="00872D1A"/>
    <w:rsid w:val="008738D2"/>
    <w:rsid w:val="00873CAB"/>
    <w:rsid w:val="00873E93"/>
    <w:rsid w:val="008743DE"/>
    <w:rsid w:val="00874566"/>
    <w:rsid w:val="008746DE"/>
    <w:rsid w:val="008749FA"/>
    <w:rsid w:val="008751E6"/>
    <w:rsid w:val="00875D58"/>
    <w:rsid w:val="00875FCA"/>
    <w:rsid w:val="0087618A"/>
    <w:rsid w:val="00876413"/>
    <w:rsid w:val="00876BAC"/>
    <w:rsid w:val="00876D36"/>
    <w:rsid w:val="00877329"/>
    <w:rsid w:val="00877F12"/>
    <w:rsid w:val="00880170"/>
    <w:rsid w:val="008803EA"/>
    <w:rsid w:val="008805FB"/>
    <w:rsid w:val="00880EDE"/>
    <w:rsid w:val="008812BB"/>
    <w:rsid w:val="00881433"/>
    <w:rsid w:val="00881637"/>
    <w:rsid w:val="00881E4E"/>
    <w:rsid w:val="00881F8C"/>
    <w:rsid w:val="00882249"/>
    <w:rsid w:val="008826F4"/>
    <w:rsid w:val="00882A24"/>
    <w:rsid w:val="00882FA5"/>
    <w:rsid w:val="008832CA"/>
    <w:rsid w:val="00883487"/>
    <w:rsid w:val="0088355F"/>
    <w:rsid w:val="00883669"/>
    <w:rsid w:val="00883992"/>
    <w:rsid w:val="00883B5C"/>
    <w:rsid w:val="00883CD1"/>
    <w:rsid w:val="00883CF0"/>
    <w:rsid w:val="00884546"/>
    <w:rsid w:val="0088456A"/>
    <w:rsid w:val="00884B75"/>
    <w:rsid w:val="00885074"/>
    <w:rsid w:val="008859EB"/>
    <w:rsid w:val="00885BB6"/>
    <w:rsid w:val="008861F5"/>
    <w:rsid w:val="0088728A"/>
    <w:rsid w:val="00890253"/>
    <w:rsid w:val="008907F2"/>
    <w:rsid w:val="00890AB0"/>
    <w:rsid w:val="00891487"/>
    <w:rsid w:val="00891882"/>
    <w:rsid w:val="00891B06"/>
    <w:rsid w:val="008929BE"/>
    <w:rsid w:val="00892C3E"/>
    <w:rsid w:val="00892F75"/>
    <w:rsid w:val="0089355D"/>
    <w:rsid w:val="00893C89"/>
    <w:rsid w:val="00893E9F"/>
    <w:rsid w:val="00895252"/>
    <w:rsid w:val="0089534A"/>
    <w:rsid w:val="00895CD6"/>
    <w:rsid w:val="00896F84"/>
    <w:rsid w:val="00897033"/>
    <w:rsid w:val="00897D1E"/>
    <w:rsid w:val="00897D20"/>
    <w:rsid w:val="008A0A6F"/>
    <w:rsid w:val="008A2ECE"/>
    <w:rsid w:val="008A2FBA"/>
    <w:rsid w:val="008A3493"/>
    <w:rsid w:val="008A3614"/>
    <w:rsid w:val="008A3928"/>
    <w:rsid w:val="008A4040"/>
    <w:rsid w:val="008A48D0"/>
    <w:rsid w:val="008A494F"/>
    <w:rsid w:val="008A49D2"/>
    <w:rsid w:val="008A4B2C"/>
    <w:rsid w:val="008A4D18"/>
    <w:rsid w:val="008A5102"/>
    <w:rsid w:val="008A536F"/>
    <w:rsid w:val="008A6219"/>
    <w:rsid w:val="008A62B7"/>
    <w:rsid w:val="008A6369"/>
    <w:rsid w:val="008A671E"/>
    <w:rsid w:val="008A6731"/>
    <w:rsid w:val="008A6F5C"/>
    <w:rsid w:val="008A797F"/>
    <w:rsid w:val="008A7A1F"/>
    <w:rsid w:val="008A7DBB"/>
    <w:rsid w:val="008B09EE"/>
    <w:rsid w:val="008B18CE"/>
    <w:rsid w:val="008B1B90"/>
    <w:rsid w:val="008B20B2"/>
    <w:rsid w:val="008B21D1"/>
    <w:rsid w:val="008B269F"/>
    <w:rsid w:val="008B397D"/>
    <w:rsid w:val="008B3B1C"/>
    <w:rsid w:val="008B3BEB"/>
    <w:rsid w:val="008B444A"/>
    <w:rsid w:val="008B5BC4"/>
    <w:rsid w:val="008B62F4"/>
    <w:rsid w:val="008B64CE"/>
    <w:rsid w:val="008B657E"/>
    <w:rsid w:val="008B6E8E"/>
    <w:rsid w:val="008B70FE"/>
    <w:rsid w:val="008B7656"/>
    <w:rsid w:val="008C0078"/>
    <w:rsid w:val="008C02CB"/>
    <w:rsid w:val="008C05F3"/>
    <w:rsid w:val="008C0F92"/>
    <w:rsid w:val="008C1080"/>
    <w:rsid w:val="008C131A"/>
    <w:rsid w:val="008C151D"/>
    <w:rsid w:val="008C186F"/>
    <w:rsid w:val="008C25CC"/>
    <w:rsid w:val="008C28C7"/>
    <w:rsid w:val="008C2CBA"/>
    <w:rsid w:val="008C2D29"/>
    <w:rsid w:val="008C3065"/>
    <w:rsid w:val="008C3279"/>
    <w:rsid w:val="008C3FF6"/>
    <w:rsid w:val="008C4462"/>
    <w:rsid w:val="008C4839"/>
    <w:rsid w:val="008C4938"/>
    <w:rsid w:val="008C6058"/>
    <w:rsid w:val="008C66FC"/>
    <w:rsid w:val="008C70AD"/>
    <w:rsid w:val="008C7405"/>
    <w:rsid w:val="008C7C8C"/>
    <w:rsid w:val="008C7D55"/>
    <w:rsid w:val="008C7F10"/>
    <w:rsid w:val="008C7F4D"/>
    <w:rsid w:val="008D0688"/>
    <w:rsid w:val="008D0784"/>
    <w:rsid w:val="008D1180"/>
    <w:rsid w:val="008D15D0"/>
    <w:rsid w:val="008D1CFE"/>
    <w:rsid w:val="008D276E"/>
    <w:rsid w:val="008D4C85"/>
    <w:rsid w:val="008D4F05"/>
    <w:rsid w:val="008D5541"/>
    <w:rsid w:val="008D6122"/>
    <w:rsid w:val="008D7A5B"/>
    <w:rsid w:val="008E01AC"/>
    <w:rsid w:val="008E0421"/>
    <w:rsid w:val="008E074A"/>
    <w:rsid w:val="008E10FD"/>
    <w:rsid w:val="008E12E0"/>
    <w:rsid w:val="008E1538"/>
    <w:rsid w:val="008E1A2A"/>
    <w:rsid w:val="008E274C"/>
    <w:rsid w:val="008E2CD8"/>
    <w:rsid w:val="008E2FA2"/>
    <w:rsid w:val="008E3217"/>
    <w:rsid w:val="008E336D"/>
    <w:rsid w:val="008E3667"/>
    <w:rsid w:val="008E3773"/>
    <w:rsid w:val="008E3F0E"/>
    <w:rsid w:val="008E42F8"/>
    <w:rsid w:val="008E45B9"/>
    <w:rsid w:val="008E47C8"/>
    <w:rsid w:val="008E5096"/>
    <w:rsid w:val="008E5771"/>
    <w:rsid w:val="008E6A1E"/>
    <w:rsid w:val="008E6CB7"/>
    <w:rsid w:val="008E6D8F"/>
    <w:rsid w:val="008E793F"/>
    <w:rsid w:val="008E7DFA"/>
    <w:rsid w:val="008E7E51"/>
    <w:rsid w:val="008F11C6"/>
    <w:rsid w:val="008F3218"/>
    <w:rsid w:val="008F397D"/>
    <w:rsid w:val="008F3B83"/>
    <w:rsid w:val="008F4541"/>
    <w:rsid w:val="008F45F5"/>
    <w:rsid w:val="008F477F"/>
    <w:rsid w:val="008F48CC"/>
    <w:rsid w:val="008F5290"/>
    <w:rsid w:val="008F5605"/>
    <w:rsid w:val="008F563E"/>
    <w:rsid w:val="008F591D"/>
    <w:rsid w:val="008F5938"/>
    <w:rsid w:val="008F5D75"/>
    <w:rsid w:val="008F5ED5"/>
    <w:rsid w:val="008F694A"/>
    <w:rsid w:val="008F77CF"/>
    <w:rsid w:val="008F7900"/>
    <w:rsid w:val="0090065D"/>
    <w:rsid w:val="009008FD"/>
    <w:rsid w:val="0090159B"/>
    <w:rsid w:val="00901AA7"/>
    <w:rsid w:val="009025E9"/>
    <w:rsid w:val="00902A9F"/>
    <w:rsid w:val="00902D4B"/>
    <w:rsid w:val="00903A52"/>
    <w:rsid w:val="00903C3C"/>
    <w:rsid w:val="009040E6"/>
    <w:rsid w:val="009044C2"/>
    <w:rsid w:val="00904D2F"/>
    <w:rsid w:val="00904E5A"/>
    <w:rsid w:val="00905060"/>
    <w:rsid w:val="0090561D"/>
    <w:rsid w:val="009060E6"/>
    <w:rsid w:val="00906966"/>
    <w:rsid w:val="00906C20"/>
    <w:rsid w:val="00906E3C"/>
    <w:rsid w:val="009071FC"/>
    <w:rsid w:val="00907520"/>
    <w:rsid w:val="00907C6F"/>
    <w:rsid w:val="00910444"/>
    <w:rsid w:val="00910611"/>
    <w:rsid w:val="00910D61"/>
    <w:rsid w:val="009118F9"/>
    <w:rsid w:val="00911AB0"/>
    <w:rsid w:val="00912CC9"/>
    <w:rsid w:val="00913387"/>
    <w:rsid w:val="00913977"/>
    <w:rsid w:val="00914203"/>
    <w:rsid w:val="00914762"/>
    <w:rsid w:val="009163F2"/>
    <w:rsid w:val="0091760A"/>
    <w:rsid w:val="009177B4"/>
    <w:rsid w:val="009177D9"/>
    <w:rsid w:val="00917F6F"/>
    <w:rsid w:val="00920023"/>
    <w:rsid w:val="009228DD"/>
    <w:rsid w:val="009231C2"/>
    <w:rsid w:val="009231C3"/>
    <w:rsid w:val="009240C3"/>
    <w:rsid w:val="0092448D"/>
    <w:rsid w:val="009251CB"/>
    <w:rsid w:val="0092560D"/>
    <w:rsid w:val="00925867"/>
    <w:rsid w:val="00925DD5"/>
    <w:rsid w:val="00925F8F"/>
    <w:rsid w:val="0092649C"/>
    <w:rsid w:val="0092752C"/>
    <w:rsid w:val="00927F34"/>
    <w:rsid w:val="00930216"/>
    <w:rsid w:val="00930A2C"/>
    <w:rsid w:val="00930A51"/>
    <w:rsid w:val="009314CE"/>
    <w:rsid w:val="00931A2E"/>
    <w:rsid w:val="00931A98"/>
    <w:rsid w:val="009321E6"/>
    <w:rsid w:val="0093234D"/>
    <w:rsid w:val="009335CA"/>
    <w:rsid w:val="00933951"/>
    <w:rsid w:val="00934162"/>
    <w:rsid w:val="00934643"/>
    <w:rsid w:val="00934780"/>
    <w:rsid w:val="009348A1"/>
    <w:rsid w:val="00935A21"/>
    <w:rsid w:val="00936631"/>
    <w:rsid w:val="00936B5E"/>
    <w:rsid w:val="00936ED8"/>
    <w:rsid w:val="009370E1"/>
    <w:rsid w:val="009370FC"/>
    <w:rsid w:val="0093761E"/>
    <w:rsid w:val="00937B46"/>
    <w:rsid w:val="00937C62"/>
    <w:rsid w:val="00940600"/>
    <w:rsid w:val="00940BD8"/>
    <w:rsid w:val="00940DB8"/>
    <w:rsid w:val="00941155"/>
    <w:rsid w:val="00941815"/>
    <w:rsid w:val="00941C32"/>
    <w:rsid w:val="0094203F"/>
    <w:rsid w:val="009423D8"/>
    <w:rsid w:val="009425F9"/>
    <w:rsid w:val="00942FC0"/>
    <w:rsid w:val="00943501"/>
    <w:rsid w:val="009435B6"/>
    <w:rsid w:val="00943679"/>
    <w:rsid w:val="0094373F"/>
    <w:rsid w:val="0094481F"/>
    <w:rsid w:val="00944BCB"/>
    <w:rsid w:val="00944F41"/>
    <w:rsid w:val="00945304"/>
    <w:rsid w:val="00945823"/>
    <w:rsid w:val="00945833"/>
    <w:rsid w:val="00945D36"/>
    <w:rsid w:val="00945FC0"/>
    <w:rsid w:val="009463E2"/>
    <w:rsid w:val="009464C8"/>
    <w:rsid w:val="009465CB"/>
    <w:rsid w:val="009471F7"/>
    <w:rsid w:val="009509FD"/>
    <w:rsid w:val="00950CE7"/>
    <w:rsid w:val="00951AE4"/>
    <w:rsid w:val="00952A7F"/>
    <w:rsid w:val="009530E0"/>
    <w:rsid w:val="00953349"/>
    <w:rsid w:val="00954A06"/>
    <w:rsid w:val="00954B9B"/>
    <w:rsid w:val="00954EC0"/>
    <w:rsid w:val="00955916"/>
    <w:rsid w:val="00955993"/>
    <w:rsid w:val="00956846"/>
    <w:rsid w:val="00956C74"/>
    <w:rsid w:val="00956CDF"/>
    <w:rsid w:val="00956D70"/>
    <w:rsid w:val="00956DDA"/>
    <w:rsid w:val="009572D6"/>
    <w:rsid w:val="0095731B"/>
    <w:rsid w:val="00960533"/>
    <w:rsid w:val="00960746"/>
    <w:rsid w:val="00960888"/>
    <w:rsid w:val="00960E77"/>
    <w:rsid w:val="00960E7E"/>
    <w:rsid w:val="00960E87"/>
    <w:rsid w:val="00961311"/>
    <w:rsid w:val="00961651"/>
    <w:rsid w:val="00961B6C"/>
    <w:rsid w:val="00961D6B"/>
    <w:rsid w:val="00962056"/>
    <w:rsid w:val="0096213D"/>
    <w:rsid w:val="00962A3E"/>
    <w:rsid w:val="00962A99"/>
    <w:rsid w:val="00962C4D"/>
    <w:rsid w:val="0096341A"/>
    <w:rsid w:val="0096424E"/>
    <w:rsid w:val="00964425"/>
    <w:rsid w:val="00964C46"/>
    <w:rsid w:val="00965E56"/>
    <w:rsid w:val="00965F20"/>
    <w:rsid w:val="00966232"/>
    <w:rsid w:val="009664C7"/>
    <w:rsid w:val="0096686E"/>
    <w:rsid w:val="009670C1"/>
    <w:rsid w:val="0097047F"/>
    <w:rsid w:val="00970F83"/>
    <w:rsid w:val="0097184E"/>
    <w:rsid w:val="00971CFF"/>
    <w:rsid w:val="00971DB8"/>
    <w:rsid w:val="0097236A"/>
    <w:rsid w:val="0097263B"/>
    <w:rsid w:val="00972E18"/>
    <w:rsid w:val="009732AB"/>
    <w:rsid w:val="0097362C"/>
    <w:rsid w:val="009738B8"/>
    <w:rsid w:val="00973D15"/>
    <w:rsid w:val="009741A1"/>
    <w:rsid w:val="009753DE"/>
    <w:rsid w:val="00975CA1"/>
    <w:rsid w:val="00977743"/>
    <w:rsid w:val="00977D86"/>
    <w:rsid w:val="00980938"/>
    <w:rsid w:val="00980FD5"/>
    <w:rsid w:val="009814BA"/>
    <w:rsid w:val="00981B3B"/>
    <w:rsid w:val="00981B6E"/>
    <w:rsid w:val="00981DF3"/>
    <w:rsid w:val="00982786"/>
    <w:rsid w:val="00982AAE"/>
    <w:rsid w:val="00982BE2"/>
    <w:rsid w:val="00982C3A"/>
    <w:rsid w:val="009832C1"/>
    <w:rsid w:val="009845A3"/>
    <w:rsid w:val="00984C26"/>
    <w:rsid w:val="00984FCD"/>
    <w:rsid w:val="0098525B"/>
    <w:rsid w:val="0098547B"/>
    <w:rsid w:val="00985717"/>
    <w:rsid w:val="00985770"/>
    <w:rsid w:val="009857D5"/>
    <w:rsid w:val="009864AB"/>
    <w:rsid w:val="00986D96"/>
    <w:rsid w:val="0099046B"/>
    <w:rsid w:val="00992AEB"/>
    <w:rsid w:val="00992ECB"/>
    <w:rsid w:val="0099305B"/>
    <w:rsid w:val="009939C9"/>
    <w:rsid w:val="009939D8"/>
    <w:rsid w:val="00993E62"/>
    <w:rsid w:val="00994642"/>
    <w:rsid w:val="00994811"/>
    <w:rsid w:val="00994F71"/>
    <w:rsid w:val="009966DC"/>
    <w:rsid w:val="00996BF6"/>
    <w:rsid w:val="00997536"/>
    <w:rsid w:val="00997957"/>
    <w:rsid w:val="009A00D7"/>
    <w:rsid w:val="009A0411"/>
    <w:rsid w:val="009A0427"/>
    <w:rsid w:val="009A056C"/>
    <w:rsid w:val="009A067B"/>
    <w:rsid w:val="009A0733"/>
    <w:rsid w:val="009A0CF2"/>
    <w:rsid w:val="009A147C"/>
    <w:rsid w:val="009A249D"/>
    <w:rsid w:val="009A2D35"/>
    <w:rsid w:val="009A36CF"/>
    <w:rsid w:val="009A38D8"/>
    <w:rsid w:val="009A39E3"/>
    <w:rsid w:val="009A4C86"/>
    <w:rsid w:val="009A4D49"/>
    <w:rsid w:val="009A4F7F"/>
    <w:rsid w:val="009A519B"/>
    <w:rsid w:val="009A5411"/>
    <w:rsid w:val="009A6C98"/>
    <w:rsid w:val="009A71A4"/>
    <w:rsid w:val="009A78ED"/>
    <w:rsid w:val="009A7B00"/>
    <w:rsid w:val="009A7BC0"/>
    <w:rsid w:val="009A7CF2"/>
    <w:rsid w:val="009B03AF"/>
    <w:rsid w:val="009B0731"/>
    <w:rsid w:val="009B0996"/>
    <w:rsid w:val="009B0B4D"/>
    <w:rsid w:val="009B0C1C"/>
    <w:rsid w:val="009B14A9"/>
    <w:rsid w:val="009B163B"/>
    <w:rsid w:val="009B1F99"/>
    <w:rsid w:val="009B2875"/>
    <w:rsid w:val="009B29DC"/>
    <w:rsid w:val="009B4310"/>
    <w:rsid w:val="009B4CB4"/>
    <w:rsid w:val="009B4D20"/>
    <w:rsid w:val="009B51C7"/>
    <w:rsid w:val="009B5328"/>
    <w:rsid w:val="009B5413"/>
    <w:rsid w:val="009B6561"/>
    <w:rsid w:val="009B6571"/>
    <w:rsid w:val="009B6CD8"/>
    <w:rsid w:val="009B7737"/>
    <w:rsid w:val="009C000B"/>
    <w:rsid w:val="009C0097"/>
    <w:rsid w:val="009C0AF4"/>
    <w:rsid w:val="009C0C35"/>
    <w:rsid w:val="009C0E92"/>
    <w:rsid w:val="009C1262"/>
    <w:rsid w:val="009C1B7D"/>
    <w:rsid w:val="009C2060"/>
    <w:rsid w:val="009C2CE5"/>
    <w:rsid w:val="009C2DD6"/>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6FD"/>
    <w:rsid w:val="009C78FC"/>
    <w:rsid w:val="009C7C13"/>
    <w:rsid w:val="009C7ED4"/>
    <w:rsid w:val="009D01BF"/>
    <w:rsid w:val="009D09FD"/>
    <w:rsid w:val="009D0A75"/>
    <w:rsid w:val="009D111E"/>
    <w:rsid w:val="009D1980"/>
    <w:rsid w:val="009D1B72"/>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05A7"/>
    <w:rsid w:val="009E222A"/>
    <w:rsid w:val="009E2269"/>
    <w:rsid w:val="009E3807"/>
    <w:rsid w:val="009E3BC0"/>
    <w:rsid w:val="009E403B"/>
    <w:rsid w:val="009E4093"/>
    <w:rsid w:val="009E447D"/>
    <w:rsid w:val="009E4B3D"/>
    <w:rsid w:val="009E5B04"/>
    <w:rsid w:val="009E5B6D"/>
    <w:rsid w:val="009E66BC"/>
    <w:rsid w:val="009E66EC"/>
    <w:rsid w:val="009E6951"/>
    <w:rsid w:val="009E6D81"/>
    <w:rsid w:val="009E75C1"/>
    <w:rsid w:val="009E775E"/>
    <w:rsid w:val="009F0961"/>
    <w:rsid w:val="009F13EE"/>
    <w:rsid w:val="009F1402"/>
    <w:rsid w:val="009F15B7"/>
    <w:rsid w:val="009F1A8A"/>
    <w:rsid w:val="009F2287"/>
    <w:rsid w:val="009F26B9"/>
    <w:rsid w:val="009F2BBC"/>
    <w:rsid w:val="009F36C9"/>
    <w:rsid w:val="009F3FBC"/>
    <w:rsid w:val="009F4E03"/>
    <w:rsid w:val="009F5106"/>
    <w:rsid w:val="009F5243"/>
    <w:rsid w:val="009F63C7"/>
    <w:rsid w:val="009F6843"/>
    <w:rsid w:val="009F7560"/>
    <w:rsid w:val="00A009FA"/>
    <w:rsid w:val="00A00CE6"/>
    <w:rsid w:val="00A01552"/>
    <w:rsid w:val="00A01658"/>
    <w:rsid w:val="00A0170C"/>
    <w:rsid w:val="00A01A77"/>
    <w:rsid w:val="00A02215"/>
    <w:rsid w:val="00A02229"/>
    <w:rsid w:val="00A02F5D"/>
    <w:rsid w:val="00A03265"/>
    <w:rsid w:val="00A032B1"/>
    <w:rsid w:val="00A047DC"/>
    <w:rsid w:val="00A04949"/>
    <w:rsid w:val="00A05DFB"/>
    <w:rsid w:val="00A05E5B"/>
    <w:rsid w:val="00A06425"/>
    <w:rsid w:val="00A06460"/>
    <w:rsid w:val="00A06932"/>
    <w:rsid w:val="00A070DA"/>
    <w:rsid w:val="00A0778F"/>
    <w:rsid w:val="00A10082"/>
    <w:rsid w:val="00A101FF"/>
    <w:rsid w:val="00A10271"/>
    <w:rsid w:val="00A10F3D"/>
    <w:rsid w:val="00A1131E"/>
    <w:rsid w:val="00A12539"/>
    <w:rsid w:val="00A13E05"/>
    <w:rsid w:val="00A14792"/>
    <w:rsid w:val="00A14B4A"/>
    <w:rsid w:val="00A15910"/>
    <w:rsid w:val="00A16389"/>
    <w:rsid w:val="00A16A5E"/>
    <w:rsid w:val="00A17687"/>
    <w:rsid w:val="00A17A17"/>
    <w:rsid w:val="00A17BC5"/>
    <w:rsid w:val="00A17CA2"/>
    <w:rsid w:val="00A20C24"/>
    <w:rsid w:val="00A219ED"/>
    <w:rsid w:val="00A21AA4"/>
    <w:rsid w:val="00A21EF6"/>
    <w:rsid w:val="00A226BC"/>
    <w:rsid w:val="00A22A29"/>
    <w:rsid w:val="00A23221"/>
    <w:rsid w:val="00A2359B"/>
    <w:rsid w:val="00A235F5"/>
    <w:rsid w:val="00A237CD"/>
    <w:rsid w:val="00A2389A"/>
    <w:rsid w:val="00A23BAD"/>
    <w:rsid w:val="00A23D48"/>
    <w:rsid w:val="00A2400F"/>
    <w:rsid w:val="00A2435B"/>
    <w:rsid w:val="00A26006"/>
    <w:rsid w:val="00A26191"/>
    <w:rsid w:val="00A261FC"/>
    <w:rsid w:val="00A2677B"/>
    <w:rsid w:val="00A26789"/>
    <w:rsid w:val="00A26EE3"/>
    <w:rsid w:val="00A27266"/>
    <w:rsid w:val="00A272EF"/>
    <w:rsid w:val="00A27858"/>
    <w:rsid w:val="00A3099A"/>
    <w:rsid w:val="00A31376"/>
    <w:rsid w:val="00A31B96"/>
    <w:rsid w:val="00A31F4B"/>
    <w:rsid w:val="00A323F7"/>
    <w:rsid w:val="00A32681"/>
    <w:rsid w:val="00A3311F"/>
    <w:rsid w:val="00A339EA"/>
    <w:rsid w:val="00A33D88"/>
    <w:rsid w:val="00A34010"/>
    <w:rsid w:val="00A348FF"/>
    <w:rsid w:val="00A34BBD"/>
    <w:rsid w:val="00A34DE7"/>
    <w:rsid w:val="00A34EFF"/>
    <w:rsid w:val="00A352DD"/>
    <w:rsid w:val="00A35520"/>
    <w:rsid w:val="00A35737"/>
    <w:rsid w:val="00A36EF2"/>
    <w:rsid w:val="00A377F1"/>
    <w:rsid w:val="00A4058D"/>
    <w:rsid w:val="00A406D8"/>
    <w:rsid w:val="00A40730"/>
    <w:rsid w:val="00A40C5B"/>
    <w:rsid w:val="00A40F96"/>
    <w:rsid w:val="00A41517"/>
    <w:rsid w:val="00A4155F"/>
    <w:rsid w:val="00A4161C"/>
    <w:rsid w:val="00A41DF9"/>
    <w:rsid w:val="00A41EFC"/>
    <w:rsid w:val="00A41F71"/>
    <w:rsid w:val="00A43212"/>
    <w:rsid w:val="00A432EA"/>
    <w:rsid w:val="00A43558"/>
    <w:rsid w:val="00A435D3"/>
    <w:rsid w:val="00A43B30"/>
    <w:rsid w:val="00A44993"/>
    <w:rsid w:val="00A45142"/>
    <w:rsid w:val="00A451E5"/>
    <w:rsid w:val="00A45CAC"/>
    <w:rsid w:val="00A45D21"/>
    <w:rsid w:val="00A466FB"/>
    <w:rsid w:val="00A46765"/>
    <w:rsid w:val="00A46B5E"/>
    <w:rsid w:val="00A47384"/>
    <w:rsid w:val="00A47672"/>
    <w:rsid w:val="00A4777A"/>
    <w:rsid w:val="00A47C4F"/>
    <w:rsid w:val="00A50E1B"/>
    <w:rsid w:val="00A518EA"/>
    <w:rsid w:val="00A52111"/>
    <w:rsid w:val="00A523FD"/>
    <w:rsid w:val="00A524D1"/>
    <w:rsid w:val="00A526ED"/>
    <w:rsid w:val="00A52B17"/>
    <w:rsid w:val="00A53209"/>
    <w:rsid w:val="00A53499"/>
    <w:rsid w:val="00A53A90"/>
    <w:rsid w:val="00A549C9"/>
    <w:rsid w:val="00A54A69"/>
    <w:rsid w:val="00A54CA8"/>
    <w:rsid w:val="00A54E7B"/>
    <w:rsid w:val="00A54EF0"/>
    <w:rsid w:val="00A55EBB"/>
    <w:rsid w:val="00A562E9"/>
    <w:rsid w:val="00A56533"/>
    <w:rsid w:val="00A57FF7"/>
    <w:rsid w:val="00A601E7"/>
    <w:rsid w:val="00A60957"/>
    <w:rsid w:val="00A60B6E"/>
    <w:rsid w:val="00A615FA"/>
    <w:rsid w:val="00A62A3E"/>
    <w:rsid w:val="00A62C6C"/>
    <w:rsid w:val="00A631D8"/>
    <w:rsid w:val="00A63ADE"/>
    <w:rsid w:val="00A63E70"/>
    <w:rsid w:val="00A644F3"/>
    <w:rsid w:val="00A64B26"/>
    <w:rsid w:val="00A65112"/>
    <w:rsid w:val="00A65267"/>
    <w:rsid w:val="00A65517"/>
    <w:rsid w:val="00A658CE"/>
    <w:rsid w:val="00A65C39"/>
    <w:rsid w:val="00A6608B"/>
    <w:rsid w:val="00A66711"/>
    <w:rsid w:val="00A66BD7"/>
    <w:rsid w:val="00A671C5"/>
    <w:rsid w:val="00A67CED"/>
    <w:rsid w:val="00A67F2F"/>
    <w:rsid w:val="00A70683"/>
    <w:rsid w:val="00A7096D"/>
    <w:rsid w:val="00A71007"/>
    <w:rsid w:val="00A710C3"/>
    <w:rsid w:val="00A7157C"/>
    <w:rsid w:val="00A71CDD"/>
    <w:rsid w:val="00A72FBC"/>
    <w:rsid w:val="00A7315C"/>
    <w:rsid w:val="00A7351B"/>
    <w:rsid w:val="00A735BD"/>
    <w:rsid w:val="00A739B3"/>
    <w:rsid w:val="00A73D9F"/>
    <w:rsid w:val="00A74991"/>
    <w:rsid w:val="00A74D6D"/>
    <w:rsid w:val="00A75431"/>
    <w:rsid w:val="00A761C3"/>
    <w:rsid w:val="00A76693"/>
    <w:rsid w:val="00A76DA0"/>
    <w:rsid w:val="00A77222"/>
    <w:rsid w:val="00A77E21"/>
    <w:rsid w:val="00A80759"/>
    <w:rsid w:val="00A80DB4"/>
    <w:rsid w:val="00A80F2B"/>
    <w:rsid w:val="00A816EF"/>
    <w:rsid w:val="00A81A84"/>
    <w:rsid w:val="00A81DA6"/>
    <w:rsid w:val="00A82D1D"/>
    <w:rsid w:val="00A83806"/>
    <w:rsid w:val="00A83831"/>
    <w:rsid w:val="00A840AD"/>
    <w:rsid w:val="00A8459F"/>
    <w:rsid w:val="00A85C01"/>
    <w:rsid w:val="00A85CE6"/>
    <w:rsid w:val="00A877AD"/>
    <w:rsid w:val="00A87B07"/>
    <w:rsid w:val="00A9062C"/>
    <w:rsid w:val="00A911CA"/>
    <w:rsid w:val="00A911DA"/>
    <w:rsid w:val="00A9133E"/>
    <w:rsid w:val="00A91941"/>
    <w:rsid w:val="00A91A55"/>
    <w:rsid w:val="00A9217C"/>
    <w:rsid w:val="00A924BD"/>
    <w:rsid w:val="00A92AB8"/>
    <w:rsid w:val="00A92D46"/>
    <w:rsid w:val="00A931F8"/>
    <w:rsid w:val="00A93446"/>
    <w:rsid w:val="00A93D80"/>
    <w:rsid w:val="00A93FE7"/>
    <w:rsid w:val="00A95113"/>
    <w:rsid w:val="00A95598"/>
    <w:rsid w:val="00A95869"/>
    <w:rsid w:val="00A96694"/>
    <w:rsid w:val="00A97759"/>
    <w:rsid w:val="00A97A34"/>
    <w:rsid w:val="00A97C84"/>
    <w:rsid w:val="00AA02D0"/>
    <w:rsid w:val="00AA0E4F"/>
    <w:rsid w:val="00AA19D0"/>
    <w:rsid w:val="00AA20D6"/>
    <w:rsid w:val="00AA21F4"/>
    <w:rsid w:val="00AA238E"/>
    <w:rsid w:val="00AA347A"/>
    <w:rsid w:val="00AA3481"/>
    <w:rsid w:val="00AA3D43"/>
    <w:rsid w:val="00AA41F4"/>
    <w:rsid w:val="00AA4529"/>
    <w:rsid w:val="00AA4960"/>
    <w:rsid w:val="00AA4A65"/>
    <w:rsid w:val="00AA4D19"/>
    <w:rsid w:val="00AA4FC9"/>
    <w:rsid w:val="00AA54B6"/>
    <w:rsid w:val="00AA65FD"/>
    <w:rsid w:val="00AA6941"/>
    <w:rsid w:val="00AA74E6"/>
    <w:rsid w:val="00AA7EFA"/>
    <w:rsid w:val="00AA7F0B"/>
    <w:rsid w:val="00AB0C0E"/>
    <w:rsid w:val="00AB0C97"/>
    <w:rsid w:val="00AB0FCC"/>
    <w:rsid w:val="00AB130A"/>
    <w:rsid w:val="00AB15FB"/>
    <w:rsid w:val="00AB185C"/>
    <w:rsid w:val="00AB21A2"/>
    <w:rsid w:val="00AB2229"/>
    <w:rsid w:val="00AB2869"/>
    <w:rsid w:val="00AB2E56"/>
    <w:rsid w:val="00AB2F5E"/>
    <w:rsid w:val="00AB30D5"/>
    <w:rsid w:val="00AB3618"/>
    <w:rsid w:val="00AB3AF0"/>
    <w:rsid w:val="00AB4250"/>
    <w:rsid w:val="00AB4415"/>
    <w:rsid w:val="00AB4865"/>
    <w:rsid w:val="00AB4C44"/>
    <w:rsid w:val="00AB5020"/>
    <w:rsid w:val="00AB6FC8"/>
    <w:rsid w:val="00AC0119"/>
    <w:rsid w:val="00AC05A1"/>
    <w:rsid w:val="00AC0750"/>
    <w:rsid w:val="00AC0D3A"/>
    <w:rsid w:val="00AC1105"/>
    <w:rsid w:val="00AC1ACF"/>
    <w:rsid w:val="00AC1FF7"/>
    <w:rsid w:val="00AC238C"/>
    <w:rsid w:val="00AC3690"/>
    <w:rsid w:val="00AC3B26"/>
    <w:rsid w:val="00AC3C6A"/>
    <w:rsid w:val="00AC4793"/>
    <w:rsid w:val="00AC4D20"/>
    <w:rsid w:val="00AC53C8"/>
    <w:rsid w:val="00AC5535"/>
    <w:rsid w:val="00AC5A4D"/>
    <w:rsid w:val="00AC5D8D"/>
    <w:rsid w:val="00AC5DE1"/>
    <w:rsid w:val="00AC6094"/>
    <w:rsid w:val="00AC62E4"/>
    <w:rsid w:val="00AC6D33"/>
    <w:rsid w:val="00AC7307"/>
    <w:rsid w:val="00AC77B6"/>
    <w:rsid w:val="00AC792D"/>
    <w:rsid w:val="00AD0064"/>
    <w:rsid w:val="00AD02BF"/>
    <w:rsid w:val="00AD0437"/>
    <w:rsid w:val="00AD04E0"/>
    <w:rsid w:val="00AD1109"/>
    <w:rsid w:val="00AD1681"/>
    <w:rsid w:val="00AD2B53"/>
    <w:rsid w:val="00AD300B"/>
    <w:rsid w:val="00AD4AE1"/>
    <w:rsid w:val="00AD545D"/>
    <w:rsid w:val="00AD57C1"/>
    <w:rsid w:val="00AD5A35"/>
    <w:rsid w:val="00AD733A"/>
    <w:rsid w:val="00AD741B"/>
    <w:rsid w:val="00AD78DA"/>
    <w:rsid w:val="00AD7A3F"/>
    <w:rsid w:val="00AE0042"/>
    <w:rsid w:val="00AE0274"/>
    <w:rsid w:val="00AE0315"/>
    <w:rsid w:val="00AE09D3"/>
    <w:rsid w:val="00AE1403"/>
    <w:rsid w:val="00AE148B"/>
    <w:rsid w:val="00AE1518"/>
    <w:rsid w:val="00AE170E"/>
    <w:rsid w:val="00AE1A6F"/>
    <w:rsid w:val="00AE21B4"/>
    <w:rsid w:val="00AE246C"/>
    <w:rsid w:val="00AE267F"/>
    <w:rsid w:val="00AE2C56"/>
    <w:rsid w:val="00AE3AC0"/>
    <w:rsid w:val="00AE3CA8"/>
    <w:rsid w:val="00AE4342"/>
    <w:rsid w:val="00AE4364"/>
    <w:rsid w:val="00AE465E"/>
    <w:rsid w:val="00AE4E2F"/>
    <w:rsid w:val="00AE5077"/>
    <w:rsid w:val="00AE53E7"/>
    <w:rsid w:val="00AE543D"/>
    <w:rsid w:val="00AE55B0"/>
    <w:rsid w:val="00AE56A1"/>
    <w:rsid w:val="00AE586B"/>
    <w:rsid w:val="00AE5CC7"/>
    <w:rsid w:val="00AE60E8"/>
    <w:rsid w:val="00AE611A"/>
    <w:rsid w:val="00AE63D8"/>
    <w:rsid w:val="00AE6994"/>
    <w:rsid w:val="00AE73E7"/>
    <w:rsid w:val="00AE7BA7"/>
    <w:rsid w:val="00AE7F6F"/>
    <w:rsid w:val="00AF042E"/>
    <w:rsid w:val="00AF088A"/>
    <w:rsid w:val="00AF118E"/>
    <w:rsid w:val="00AF15B8"/>
    <w:rsid w:val="00AF16D1"/>
    <w:rsid w:val="00AF1A15"/>
    <w:rsid w:val="00AF208D"/>
    <w:rsid w:val="00AF236C"/>
    <w:rsid w:val="00AF2F3C"/>
    <w:rsid w:val="00AF33F6"/>
    <w:rsid w:val="00AF37A3"/>
    <w:rsid w:val="00AF405D"/>
    <w:rsid w:val="00AF520D"/>
    <w:rsid w:val="00AF5343"/>
    <w:rsid w:val="00AF5490"/>
    <w:rsid w:val="00AF5E1D"/>
    <w:rsid w:val="00AF5FAF"/>
    <w:rsid w:val="00AF623E"/>
    <w:rsid w:val="00AF62F1"/>
    <w:rsid w:val="00AF6482"/>
    <w:rsid w:val="00AF764A"/>
    <w:rsid w:val="00B006E8"/>
    <w:rsid w:val="00B007E7"/>
    <w:rsid w:val="00B011A3"/>
    <w:rsid w:val="00B01619"/>
    <w:rsid w:val="00B017B4"/>
    <w:rsid w:val="00B022FC"/>
    <w:rsid w:val="00B02557"/>
    <w:rsid w:val="00B0289D"/>
    <w:rsid w:val="00B02B6D"/>
    <w:rsid w:val="00B043EC"/>
    <w:rsid w:val="00B05EB5"/>
    <w:rsid w:val="00B069FC"/>
    <w:rsid w:val="00B06DFC"/>
    <w:rsid w:val="00B06E37"/>
    <w:rsid w:val="00B07356"/>
    <w:rsid w:val="00B07705"/>
    <w:rsid w:val="00B07B0B"/>
    <w:rsid w:val="00B07B61"/>
    <w:rsid w:val="00B105E1"/>
    <w:rsid w:val="00B1086A"/>
    <w:rsid w:val="00B11345"/>
    <w:rsid w:val="00B113DD"/>
    <w:rsid w:val="00B12122"/>
    <w:rsid w:val="00B12315"/>
    <w:rsid w:val="00B1252E"/>
    <w:rsid w:val="00B12935"/>
    <w:rsid w:val="00B12F58"/>
    <w:rsid w:val="00B13B1A"/>
    <w:rsid w:val="00B14C1A"/>
    <w:rsid w:val="00B15097"/>
    <w:rsid w:val="00B1521D"/>
    <w:rsid w:val="00B15672"/>
    <w:rsid w:val="00B15C88"/>
    <w:rsid w:val="00B15ED6"/>
    <w:rsid w:val="00B17966"/>
    <w:rsid w:val="00B17D65"/>
    <w:rsid w:val="00B20A39"/>
    <w:rsid w:val="00B21C2E"/>
    <w:rsid w:val="00B21FD6"/>
    <w:rsid w:val="00B22748"/>
    <w:rsid w:val="00B22E11"/>
    <w:rsid w:val="00B23794"/>
    <w:rsid w:val="00B2391B"/>
    <w:rsid w:val="00B23A16"/>
    <w:rsid w:val="00B23E69"/>
    <w:rsid w:val="00B247AB"/>
    <w:rsid w:val="00B24F10"/>
    <w:rsid w:val="00B2539D"/>
    <w:rsid w:val="00B25660"/>
    <w:rsid w:val="00B25AB0"/>
    <w:rsid w:val="00B26183"/>
    <w:rsid w:val="00B26407"/>
    <w:rsid w:val="00B267D9"/>
    <w:rsid w:val="00B27546"/>
    <w:rsid w:val="00B27732"/>
    <w:rsid w:val="00B27C76"/>
    <w:rsid w:val="00B30499"/>
    <w:rsid w:val="00B30AF2"/>
    <w:rsid w:val="00B317EE"/>
    <w:rsid w:val="00B31B21"/>
    <w:rsid w:val="00B31D3E"/>
    <w:rsid w:val="00B31DDE"/>
    <w:rsid w:val="00B3409D"/>
    <w:rsid w:val="00B34950"/>
    <w:rsid w:val="00B34B0B"/>
    <w:rsid w:val="00B35590"/>
    <w:rsid w:val="00B35A9B"/>
    <w:rsid w:val="00B35E2D"/>
    <w:rsid w:val="00B366BB"/>
    <w:rsid w:val="00B3705D"/>
    <w:rsid w:val="00B407D3"/>
    <w:rsid w:val="00B40812"/>
    <w:rsid w:val="00B40F77"/>
    <w:rsid w:val="00B4131F"/>
    <w:rsid w:val="00B418CB"/>
    <w:rsid w:val="00B42931"/>
    <w:rsid w:val="00B42A48"/>
    <w:rsid w:val="00B42ABC"/>
    <w:rsid w:val="00B43318"/>
    <w:rsid w:val="00B43396"/>
    <w:rsid w:val="00B433BF"/>
    <w:rsid w:val="00B44090"/>
    <w:rsid w:val="00B446C4"/>
    <w:rsid w:val="00B446F8"/>
    <w:rsid w:val="00B453CD"/>
    <w:rsid w:val="00B45626"/>
    <w:rsid w:val="00B46279"/>
    <w:rsid w:val="00B46634"/>
    <w:rsid w:val="00B474D3"/>
    <w:rsid w:val="00B47903"/>
    <w:rsid w:val="00B47967"/>
    <w:rsid w:val="00B4796F"/>
    <w:rsid w:val="00B479E9"/>
    <w:rsid w:val="00B50395"/>
    <w:rsid w:val="00B5046E"/>
    <w:rsid w:val="00B51186"/>
    <w:rsid w:val="00B512DB"/>
    <w:rsid w:val="00B516ED"/>
    <w:rsid w:val="00B5171E"/>
    <w:rsid w:val="00B51C31"/>
    <w:rsid w:val="00B52CFB"/>
    <w:rsid w:val="00B539D3"/>
    <w:rsid w:val="00B53B29"/>
    <w:rsid w:val="00B53D45"/>
    <w:rsid w:val="00B54283"/>
    <w:rsid w:val="00B548BE"/>
    <w:rsid w:val="00B54FF8"/>
    <w:rsid w:val="00B55007"/>
    <w:rsid w:val="00B550DF"/>
    <w:rsid w:val="00B5585D"/>
    <w:rsid w:val="00B55E70"/>
    <w:rsid w:val="00B563A7"/>
    <w:rsid w:val="00B56BD0"/>
    <w:rsid w:val="00B57477"/>
    <w:rsid w:val="00B574C7"/>
    <w:rsid w:val="00B57DCA"/>
    <w:rsid w:val="00B60563"/>
    <w:rsid w:val="00B61375"/>
    <w:rsid w:val="00B61864"/>
    <w:rsid w:val="00B61DE8"/>
    <w:rsid w:val="00B624E5"/>
    <w:rsid w:val="00B625A0"/>
    <w:rsid w:val="00B6265C"/>
    <w:rsid w:val="00B62808"/>
    <w:rsid w:val="00B632AA"/>
    <w:rsid w:val="00B639B9"/>
    <w:rsid w:val="00B63AE0"/>
    <w:rsid w:val="00B63BBD"/>
    <w:rsid w:val="00B63DB5"/>
    <w:rsid w:val="00B641F9"/>
    <w:rsid w:val="00B64B05"/>
    <w:rsid w:val="00B65939"/>
    <w:rsid w:val="00B65C44"/>
    <w:rsid w:val="00B65E98"/>
    <w:rsid w:val="00B667E9"/>
    <w:rsid w:val="00B66C42"/>
    <w:rsid w:val="00B66C76"/>
    <w:rsid w:val="00B66E8D"/>
    <w:rsid w:val="00B67293"/>
    <w:rsid w:val="00B67369"/>
    <w:rsid w:val="00B67429"/>
    <w:rsid w:val="00B67486"/>
    <w:rsid w:val="00B675B4"/>
    <w:rsid w:val="00B678CC"/>
    <w:rsid w:val="00B678DF"/>
    <w:rsid w:val="00B67CD3"/>
    <w:rsid w:val="00B700D1"/>
    <w:rsid w:val="00B705A0"/>
    <w:rsid w:val="00B70610"/>
    <w:rsid w:val="00B707F4"/>
    <w:rsid w:val="00B70A1F"/>
    <w:rsid w:val="00B70B29"/>
    <w:rsid w:val="00B70C23"/>
    <w:rsid w:val="00B70E24"/>
    <w:rsid w:val="00B719B9"/>
    <w:rsid w:val="00B71D92"/>
    <w:rsid w:val="00B72202"/>
    <w:rsid w:val="00B731F0"/>
    <w:rsid w:val="00B73629"/>
    <w:rsid w:val="00B736B5"/>
    <w:rsid w:val="00B7437E"/>
    <w:rsid w:val="00B755E5"/>
    <w:rsid w:val="00B75905"/>
    <w:rsid w:val="00B7595E"/>
    <w:rsid w:val="00B75A21"/>
    <w:rsid w:val="00B7685A"/>
    <w:rsid w:val="00B76977"/>
    <w:rsid w:val="00B7718E"/>
    <w:rsid w:val="00B77702"/>
    <w:rsid w:val="00B77815"/>
    <w:rsid w:val="00B7787B"/>
    <w:rsid w:val="00B80AAC"/>
    <w:rsid w:val="00B815C2"/>
    <w:rsid w:val="00B81B31"/>
    <w:rsid w:val="00B81BE0"/>
    <w:rsid w:val="00B81F1C"/>
    <w:rsid w:val="00B82761"/>
    <w:rsid w:val="00B82C87"/>
    <w:rsid w:val="00B83194"/>
    <w:rsid w:val="00B8365A"/>
    <w:rsid w:val="00B8369D"/>
    <w:rsid w:val="00B83A12"/>
    <w:rsid w:val="00B840D4"/>
    <w:rsid w:val="00B843B5"/>
    <w:rsid w:val="00B84559"/>
    <w:rsid w:val="00B84A88"/>
    <w:rsid w:val="00B84BB8"/>
    <w:rsid w:val="00B85466"/>
    <w:rsid w:val="00B8582F"/>
    <w:rsid w:val="00B861C7"/>
    <w:rsid w:val="00B868B2"/>
    <w:rsid w:val="00B87285"/>
    <w:rsid w:val="00B872ED"/>
    <w:rsid w:val="00B8748E"/>
    <w:rsid w:val="00B8794B"/>
    <w:rsid w:val="00B87ABC"/>
    <w:rsid w:val="00B87FBC"/>
    <w:rsid w:val="00B92F1D"/>
    <w:rsid w:val="00B92F24"/>
    <w:rsid w:val="00B9303D"/>
    <w:rsid w:val="00B93401"/>
    <w:rsid w:val="00B94C7B"/>
    <w:rsid w:val="00B95029"/>
    <w:rsid w:val="00B9511E"/>
    <w:rsid w:val="00B95EF4"/>
    <w:rsid w:val="00B9648B"/>
    <w:rsid w:val="00B964A1"/>
    <w:rsid w:val="00B96935"/>
    <w:rsid w:val="00B96AC8"/>
    <w:rsid w:val="00B96AF1"/>
    <w:rsid w:val="00B96E31"/>
    <w:rsid w:val="00B97164"/>
    <w:rsid w:val="00B97FB7"/>
    <w:rsid w:val="00BA0852"/>
    <w:rsid w:val="00BA10EB"/>
    <w:rsid w:val="00BA16E0"/>
    <w:rsid w:val="00BA1C37"/>
    <w:rsid w:val="00BA247D"/>
    <w:rsid w:val="00BA2773"/>
    <w:rsid w:val="00BA297B"/>
    <w:rsid w:val="00BA2A62"/>
    <w:rsid w:val="00BA3A00"/>
    <w:rsid w:val="00BA4364"/>
    <w:rsid w:val="00BA4A9F"/>
    <w:rsid w:val="00BA50B6"/>
    <w:rsid w:val="00BA56F4"/>
    <w:rsid w:val="00BA5BA1"/>
    <w:rsid w:val="00BA5CED"/>
    <w:rsid w:val="00BA5D40"/>
    <w:rsid w:val="00BA66E8"/>
    <w:rsid w:val="00BA6D51"/>
    <w:rsid w:val="00BA74E8"/>
    <w:rsid w:val="00BA7FC8"/>
    <w:rsid w:val="00BB0269"/>
    <w:rsid w:val="00BB0489"/>
    <w:rsid w:val="00BB0836"/>
    <w:rsid w:val="00BB1994"/>
    <w:rsid w:val="00BB1DDD"/>
    <w:rsid w:val="00BB2A02"/>
    <w:rsid w:val="00BB2BE2"/>
    <w:rsid w:val="00BB2ED8"/>
    <w:rsid w:val="00BB301D"/>
    <w:rsid w:val="00BB3B54"/>
    <w:rsid w:val="00BB3D7A"/>
    <w:rsid w:val="00BB4873"/>
    <w:rsid w:val="00BB512A"/>
    <w:rsid w:val="00BB5C88"/>
    <w:rsid w:val="00BB6E82"/>
    <w:rsid w:val="00BB7070"/>
    <w:rsid w:val="00BB72DF"/>
    <w:rsid w:val="00BB792A"/>
    <w:rsid w:val="00BC0478"/>
    <w:rsid w:val="00BC09D7"/>
    <w:rsid w:val="00BC0A1E"/>
    <w:rsid w:val="00BC0B8F"/>
    <w:rsid w:val="00BC13AE"/>
    <w:rsid w:val="00BC1786"/>
    <w:rsid w:val="00BC1D8A"/>
    <w:rsid w:val="00BC2263"/>
    <w:rsid w:val="00BC2474"/>
    <w:rsid w:val="00BC3003"/>
    <w:rsid w:val="00BC35AF"/>
    <w:rsid w:val="00BC3A2F"/>
    <w:rsid w:val="00BC3F72"/>
    <w:rsid w:val="00BC428D"/>
    <w:rsid w:val="00BC574F"/>
    <w:rsid w:val="00BC57F9"/>
    <w:rsid w:val="00BC5D5D"/>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60E"/>
    <w:rsid w:val="00BD30CB"/>
    <w:rsid w:val="00BD30FD"/>
    <w:rsid w:val="00BD32A1"/>
    <w:rsid w:val="00BD3428"/>
    <w:rsid w:val="00BD3C7F"/>
    <w:rsid w:val="00BD4455"/>
    <w:rsid w:val="00BD4CB8"/>
    <w:rsid w:val="00BD4DB1"/>
    <w:rsid w:val="00BD5177"/>
    <w:rsid w:val="00BD5252"/>
    <w:rsid w:val="00BD5943"/>
    <w:rsid w:val="00BD5BEA"/>
    <w:rsid w:val="00BD603D"/>
    <w:rsid w:val="00BD604C"/>
    <w:rsid w:val="00BD608D"/>
    <w:rsid w:val="00BD67E5"/>
    <w:rsid w:val="00BD6CBF"/>
    <w:rsid w:val="00BD7369"/>
    <w:rsid w:val="00BD7578"/>
    <w:rsid w:val="00BD7635"/>
    <w:rsid w:val="00BD7659"/>
    <w:rsid w:val="00BD77CE"/>
    <w:rsid w:val="00BD7BF0"/>
    <w:rsid w:val="00BD7CE1"/>
    <w:rsid w:val="00BE06A4"/>
    <w:rsid w:val="00BE092B"/>
    <w:rsid w:val="00BE14D7"/>
    <w:rsid w:val="00BE29E8"/>
    <w:rsid w:val="00BE2CEF"/>
    <w:rsid w:val="00BE38BD"/>
    <w:rsid w:val="00BE45D1"/>
    <w:rsid w:val="00BE4734"/>
    <w:rsid w:val="00BE4817"/>
    <w:rsid w:val="00BE54CA"/>
    <w:rsid w:val="00BE5660"/>
    <w:rsid w:val="00BE5D4C"/>
    <w:rsid w:val="00BE5E9B"/>
    <w:rsid w:val="00BE6124"/>
    <w:rsid w:val="00BE637A"/>
    <w:rsid w:val="00BE68FA"/>
    <w:rsid w:val="00BE69F5"/>
    <w:rsid w:val="00BE6BA3"/>
    <w:rsid w:val="00BE784F"/>
    <w:rsid w:val="00BE7AEF"/>
    <w:rsid w:val="00BF02F8"/>
    <w:rsid w:val="00BF12B9"/>
    <w:rsid w:val="00BF16CC"/>
    <w:rsid w:val="00BF1B3B"/>
    <w:rsid w:val="00BF1ED8"/>
    <w:rsid w:val="00BF272D"/>
    <w:rsid w:val="00BF2779"/>
    <w:rsid w:val="00BF294B"/>
    <w:rsid w:val="00BF2B41"/>
    <w:rsid w:val="00BF2D38"/>
    <w:rsid w:val="00BF2DF0"/>
    <w:rsid w:val="00BF315E"/>
    <w:rsid w:val="00BF400D"/>
    <w:rsid w:val="00BF4BDA"/>
    <w:rsid w:val="00BF5293"/>
    <w:rsid w:val="00BF53B1"/>
    <w:rsid w:val="00BF584D"/>
    <w:rsid w:val="00BF58DC"/>
    <w:rsid w:val="00BF5F10"/>
    <w:rsid w:val="00BF611E"/>
    <w:rsid w:val="00BF70A6"/>
    <w:rsid w:val="00BF74F9"/>
    <w:rsid w:val="00BF7B4F"/>
    <w:rsid w:val="00C0063E"/>
    <w:rsid w:val="00C007E0"/>
    <w:rsid w:val="00C0089E"/>
    <w:rsid w:val="00C012A1"/>
    <w:rsid w:val="00C01EC8"/>
    <w:rsid w:val="00C02174"/>
    <w:rsid w:val="00C02227"/>
    <w:rsid w:val="00C029D5"/>
    <w:rsid w:val="00C02A51"/>
    <w:rsid w:val="00C02EE2"/>
    <w:rsid w:val="00C03297"/>
    <w:rsid w:val="00C03779"/>
    <w:rsid w:val="00C037A3"/>
    <w:rsid w:val="00C04089"/>
    <w:rsid w:val="00C04AE5"/>
    <w:rsid w:val="00C050F1"/>
    <w:rsid w:val="00C062C0"/>
    <w:rsid w:val="00C0632B"/>
    <w:rsid w:val="00C06ADC"/>
    <w:rsid w:val="00C079F7"/>
    <w:rsid w:val="00C117BE"/>
    <w:rsid w:val="00C12543"/>
    <w:rsid w:val="00C126B6"/>
    <w:rsid w:val="00C12DC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307C"/>
    <w:rsid w:val="00C23558"/>
    <w:rsid w:val="00C244C9"/>
    <w:rsid w:val="00C24501"/>
    <w:rsid w:val="00C245A9"/>
    <w:rsid w:val="00C245B6"/>
    <w:rsid w:val="00C24667"/>
    <w:rsid w:val="00C24DEA"/>
    <w:rsid w:val="00C25517"/>
    <w:rsid w:val="00C259D5"/>
    <w:rsid w:val="00C26576"/>
    <w:rsid w:val="00C26FDD"/>
    <w:rsid w:val="00C27766"/>
    <w:rsid w:val="00C27D7B"/>
    <w:rsid w:val="00C3004C"/>
    <w:rsid w:val="00C30246"/>
    <w:rsid w:val="00C304CA"/>
    <w:rsid w:val="00C30506"/>
    <w:rsid w:val="00C30734"/>
    <w:rsid w:val="00C30849"/>
    <w:rsid w:val="00C311B3"/>
    <w:rsid w:val="00C31C02"/>
    <w:rsid w:val="00C31C91"/>
    <w:rsid w:val="00C31CA2"/>
    <w:rsid w:val="00C322B8"/>
    <w:rsid w:val="00C329C7"/>
    <w:rsid w:val="00C3370B"/>
    <w:rsid w:val="00C3384E"/>
    <w:rsid w:val="00C33CDE"/>
    <w:rsid w:val="00C340D0"/>
    <w:rsid w:val="00C34E7E"/>
    <w:rsid w:val="00C35693"/>
    <w:rsid w:val="00C3644C"/>
    <w:rsid w:val="00C366CB"/>
    <w:rsid w:val="00C367A9"/>
    <w:rsid w:val="00C3682D"/>
    <w:rsid w:val="00C36CB3"/>
    <w:rsid w:val="00C40878"/>
    <w:rsid w:val="00C415D1"/>
    <w:rsid w:val="00C41BD2"/>
    <w:rsid w:val="00C421E8"/>
    <w:rsid w:val="00C4252E"/>
    <w:rsid w:val="00C42733"/>
    <w:rsid w:val="00C435AB"/>
    <w:rsid w:val="00C43F5E"/>
    <w:rsid w:val="00C44B7B"/>
    <w:rsid w:val="00C458F9"/>
    <w:rsid w:val="00C47167"/>
    <w:rsid w:val="00C476B3"/>
    <w:rsid w:val="00C503C3"/>
    <w:rsid w:val="00C51794"/>
    <w:rsid w:val="00C51960"/>
    <w:rsid w:val="00C519D7"/>
    <w:rsid w:val="00C51EE3"/>
    <w:rsid w:val="00C52401"/>
    <w:rsid w:val="00C525A0"/>
    <w:rsid w:val="00C53EDE"/>
    <w:rsid w:val="00C53FD6"/>
    <w:rsid w:val="00C54232"/>
    <w:rsid w:val="00C54719"/>
    <w:rsid w:val="00C547DB"/>
    <w:rsid w:val="00C54C1F"/>
    <w:rsid w:val="00C552C3"/>
    <w:rsid w:val="00C5539C"/>
    <w:rsid w:val="00C553B2"/>
    <w:rsid w:val="00C555A3"/>
    <w:rsid w:val="00C559EF"/>
    <w:rsid w:val="00C5611F"/>
    <w:rsid w:val="00C56202"/>
    <w:rsid w:val="00C5633C"/>
    <w:rsid w:val="00C56CCB"/>
    <w:rsid w:val="00C56F4F"/>
    <w:rsid w:val="00C56FD5"/>
    <w:rsid w:val="00C57889"/>
    <w:rsid w:val="00C578DB"/>
    <w:rsid w:val="00C600A1"/>
    <w:rsid w:val="00C60479"/>
    <w:rsid w:val="00C60E38"/>
    <w:rsid w:val="00C61071"/>
    <w:rsid w:val="00C61416"/>
    <w:rsid w:val="00C614A5"/>
    <w:rsid w:val="00C61901"/>
    <w:rsid w:val="00C619C4"/>
    <w:rsid w:val="00C61A4C"/>
    <w:rsid w:val="00C61FF6"/>
    <w:rsid w:val="00C6200C"/>
    <w:rsid w:val="00C62147"/>
    <w:rsid w:val="00C621D4"/>
    <w:rsid w:val="00C62A19"/>
    <w:rsid w:val="00C62BF3"/>
    <w:rsid w:val="00C633AA"/>
    <w:rsid w:val="00C6348C"/>
    <w:rsid w:val="00C638AE"/>
    <w:rsid w:val="00C63C2C"/>
    <w:rsid w:val="00C63E6A"/>
    <w:rsid w:val="00C6450B"/>
    <w:rsid w:val="00C64E91"/>
    <w:rsid w:val="00C658AB"/>
    <w:rsid w:val="00C663BF"/>
    <w:rsid w:val="00C66551"/>
    <w:rsid w:val="00C66893"/>
    <w:rsid w:val="00C67020"/>
    <w:rsid w:val="00C677B1"/>
    <w:rsid w:val="00C67AB3"/>
    <w:rsid w:val="00C67EFD"/>
    <w:rsid w:val="00C703F9"/>
    <w:rsid w:val="00C70FC0"/>
    <w:rsid w:val="00C71631"/>
    <w:rsid w:val="00C71906"/>
    <w:rsid w:val="00C724E8"/>
    <w:rsid w:val="00C7301F"/>
    <w:rsid w:val="00C7533A"/>
    <w:rsid w:val="00C75487"/>
    <w:rsid w:val="00C75861"/>
    <w:rsid w:val="00C75A33"/>
    <w:rsid w:val="00C75BC0"/>
    <w:rsid w:val="00C75FC0"/>
    <w:rsid w:val="00C7661D"/>
    <w:rsid w:val="00C76B83"/>
    <w:rsid w:val="00C77BBB"/>
    <w:rsid w:val="00C77CA7"/>
    <w:rsid w:val="00C77F58"/>
    <w:rsid w:val="00C80BF5"/>
    <w:rsid w:val="00C81439"/>
    <w:rsid w:val="00C816E3"/>
    <w:rsid w:val="00C819B6"/>
    <w:rsid w:val="00C81BEB"/>
    <w:rsid w:val="00C82753"/>
    <w:rsid w:val="00C828C5"/>
    <w:rsid w:val="00C82A54"/>
    <w:rsid w:val="00C8323A"/>
    <w:rsid w:val="00C83736"/>
    <w:rsid w:val="00C83E5E"/>
    <w:rsid w:val="00C843BF"/>
    <w:rsid w:val="00C8478D"/>
    <w:rsid w:val="00C85469"/>
    <w:rsid w:val="00C85D92"/>
    <w:rsid w:val="00C85EC0"/>
    <w:rsid w:val="00C86893"/>
    <w:rsid w:val="00C86991"/>
    <w:rsid w:val="00C87342"/>
    <w:rsid w:val="00C87383"/>
    <w:rsid w:val="00C90955"/>
    <w:rsid w:val="00C913AC"/>
    <w:rsid w:val="00C914D9"/>
    <w:rsid w:val="00C92255"/>
    <w:rsid w:val="00C936AA"/>
    <w:rsid w:val="00C93A2E"/>
    <w:rsid w:val="00C94DB9"/>
    <w:rsid w:val="00C95000"/>
    <w:rsid w:val="00C950F5"/>
    <w:rsid w:val="00C95AF3"/>
    <w:rsid w:val="00C96004"/>
    <w:rsid w:val="00C97426"/>
    <w:rsid w:val="00CA0AB5"/>
    <w:rsid w:val="00CA0F79"/>
    <w:rsid w:val="00CA21D4"/>
    <w:rsid w:val="00CA2256"/>
    <w:rsid w:val="00CA2D5A"/>
    <w:rsid w:val="00CA43C5"/>
    <w:rsid w:val="00CA43CA"/>
    <w:rsid w:val="00CA4883"/>
    <w:rsid w:val="00CA4E1C"/>
    <w:rsid w:val="00CA4FC2"/>
    <w:rsid w:val="00CA531A"/>
    <w:rsid w:val="00CA54D4"/>
    <w:rsid w:val="00CA69D2"/>
    <w:rsid w:val="00CA752A"/>
    <w:rsid w:val="00CB0613"/>
    <w:rsid w:val="00CB071C"/>
    <w:rsid w:val="00CB0E4E"/>
    <w:rsid w:val="00CB0F05"/>
    <w:rsid w:val="00CB1A3A"/>
    <w:rsid w:val="00CB1B38"/>
    <w:rsid w:val="00CB1B9C"/>
    <w:rsid w:val="00CB2D00"/>
    <w:rsid w:val="00CB31E9"/>
    <w:rsid w:val="00CB34E0"/>
    <w:rsid w:val="00CB40DB"/>
    <w:rsid w:val="00CB41FF"/>
    <w:rsid w:val="00CB42D0"/>
    <w:rsid w:val="00CB46A3"/>
    <w:rsid w:val="00CB639E"/>
    <w:rsid w:val="00CB75C8"/>
    <w:rsid w:val="00CB7F96"/>
    <w:rsid w:val="00CC023F"/>
    <w:rsid w:val="00CC0423"/>
    <w:rsid w:val="00CC0837"/>
    <w:rsid w:val="00CC1DD3"/>
    <w:rsid w:val="00CC1E9E"/>
    <w:rsid w:val="00CC212F"/>
    <w:rsid w:val="00CC21CA"/>
    <w:rsid w:val="00CC2827"/>
    <w:rsid w:val="00CC2CC2"/>
    <w:rsid w:val="00CC35AA"/>
    <w:rsid w:val="00CC3E48"/>
    <w:rsid w:val="00CC3F96"/>
    <w:rsid w:val="00CC4232"/>
    <w:rsid w:val="00CC4658"/>
    <w:rsid w:val="00CC4DAA"/>
    <w:rsid w:val="00CC4EAD"/>
    <w:rsid w:val="00CC5E0A"/>
    <w:rsid w:val="00CC601C"/>
    <w:rsid w:val="00CC61E2"/>
    <w:rsid w:val="00CC689F"/>
    <w:rsid w:val="00CC6924"/>
    <w:rsid w:val="00CC6E6C"/>
    <w:rsid w:val="00CC73FF"/>
    <w:rsid w:val="00CC7F00"/>
    <w:rsid w:val="00CD02E0"/>
    <w:rsid w:val="00CD0445"/>
    <w:rsid w:val="00CD04D7"/>
    <w:rsid w:val="00CD060E"/>
    <w:rsid w:val="00CD0644"/>
    <w:rsid w:val="00CD1052"/>
    <w:rsid w:val="00CD107C"/>
    <w:rsid w:val="00CD10D5"/>
    <w:rsid w:val="00CD19AA"/>
    <w:rsid w:val="00CD1F04"/>
    <w:rsid w:val="00CD2188"/>
    <w:rsid w:val="00CD23E3"/>
    <w:rsid w:val="00CD2A89"/>
    <w:rsid w:val="00CD2FBA"/>
    <w:rsid w:val="00CD3848"/>
    <w:rsid w:val="00CD38C9"/>
    <w:rsid w:val="00CD3F6C"/>
    <w:rsid w:val="00CD432F"/>
    <w:rsid w:val="00CD4447"/>
    <w:rsid w:val="00CD4819"/>
    <w:rsid w:val="00CD50F6"/>
    <w:rsid w:val="00CD55FA"/>
    <w:rsid w:val="00CD5E55"/>
    <w:rsid w:val="00CD6189"/>
    <w:rsid w:val="00CD7024"/>
    <w:rsid w:val="00CD7163"/>
    <w:rsid w:val="00CD71C9"/>
    <w:rsid w:val="00CD72B4"/>
    <w:rsid w:val="00CD76FA"/>
    <w:rsid w:val="00CD7A64"/>
    <w:rsid w:val="00CE05F2"/>
    <w:rsid w:val="00CE0AD0"/>
    <w:rsid w:val="00CE0D51"/>
    <w:rsid w:val="00CE0F85"/>
    <w:rsid w:val="00CE1B94"/>
    <w:rsid w:val="00CE1BA7"/>
    <w:rsid w:val="00CE1F24"/>
    <w:rsid w:val="00CE21FE"/>
    <w:rsid w:val="00CE229B"/>
    <w:rsid w:val="00CE2539"/>
    <w:rsid w:val="00CE289C"/>
    <w:rsid w:val="00CE2E71"/>
    <w:rsid w:val="00CE3347"/>
    <w:rsid w:val="00CE34DC"/>
    <w:rsid w:val="00CE430A"/>
    <w:rsid w:val="00CE4D0E"/>
    <w:rsid w:val="00CE5D29"/>
    <w:rsid w:val="00CE5F66"/>
    <w:rsid w:val="00CE7308"/>
    <w:rsid w:val="00CE7752"/>
    <w:rsid w:val="00CE7A51"/>
    <w:rsid w:val="00CE7D75"/>
    <w:rsid w:val="00CE7EC0"/>
    <w:rsid w:val="00CF0FE5"/>
    <w:rsid w:val="00CF154A"/>
    <w:rsid w:val="00CF15C3"/>
    <w:rsid w:val="00CF18D9"/>
    <w:rsid w:val="00CF1985"/>
    <w:rsid w:val="00CF1B22"/>
    <w:rsid w:val="00CF1C9C"/>
    <w:rsid w:val="00CF2A20"/>
    <w:rsid w:val="00CF2D4E"/>
    <w:rsid w:val="00CF2EB1"/>
    <w:rsid w:val="00CF42ED"/>
    <w:rsid w:val="00CF4871"/>
    <w:rsid w:val="00CF4946"/>
    <w:rsid w:val="00CF4AB5"/>
    <w:rsid w:val="00CF515A"/>
    <w:rsid w:val="00CF53B9"/>
    <w:rsid w:val="00CF5557"/>
    <w:rsid w:val="00CF583F"/>
    <w:rsid w:val="00CF61A8"/>
    <w:rsid w:val="00CF6596"/>
    <w:rsid w:val="00CF6782"/>
    <w:rsid w:val="00CF67BC"/>
    <w:rsid w:val="00CF6CCB"/>
    <w:rsid w:val="00CF70A9"/>
    <w:rsid w:val="00CF7452"/>
    <w:rsid w:val="00D002F3"/>
    <w:rsid w:val="00D003F0"/>
    <w:rsid w:val="00D0138A"/>
    <w:rsid w:val="00D01E90"/>
    <w:rsid w:val="00D02F36"/>
    <w:rsid w:val="00D034DA"/>
    <w:rsid w:val="00D03C49"/>
    <w:rsid w:val="00D0501B"/>
    <w:rsid w:val="00D0545F"/>
    <w:rsid w:val="00D05548"/>
    <w:rsid w:val="00D05DFF"/>
    <w:rsid w:val="00D05E82"/>
    <w:rsid w:val="00D06CC9"/>
    <w:rsid w:val="00D06E5D"/>
    <w:rsid w:val="00D0740D"/>
    <w:rsid w:val="00D07520"/>
    <w:rsid w:val="00D07A39"/>
    <w:rsid w:val="00D07B88"/>
    <w:rsid w:val="00D07CAF"/>
    <w:rsid w:val="00D10473"/>
    <w:rsid w:val="00D1098A"/>
    <w:rsid w:val="00D110F3"/>
    <w:rsid w:val="00D11A99"/>
    <w:rsid w:val="00D1295E"/>
    <w:rsid w:val="00D12CBF"/>
    <w:rsid w:val="00D12F51"/>
    <w:rsid w:val="00D130A5"/>
    <w:rsid w:val="00D13858"/>
    <w:rsid w:val="00D138A5"/>
    <w:rsid w:val="00D13975"/>
    <w:rsid w:val="00D13A73"/>
    <w:rsid w:val="00D14735"/>
    <w:rsid w:val="00D147E7"/>
    <w:rsid w:val="00D14918"/>
    <w:rsid w:val="00D151F7"/>
    <w:rsid w:val="00D15CED"/>
    <w:rsid w:val="00D160AD"/>
    <w:rsid w:val="00D16644"/>
    <w:rsid w:val="00D16B83"/>
    <w:rsid w:val="00D16BDC"/>
    <w:rsid w:val="00D17295"/>
    <w:rsid w:val="00D17AA3"/>
    <w:rsid w:val="00D17ABE"/>
    <w:rsid w:val="00D20201"/>
    <w:rsid w:val="00D20230"/>
    <w:rsid w:val="00D208F6"/>
    <w:rsid w:val="00D20B3E"/>
    <w:rsid w:val="00D2112A"/>
    <w:rsid w:val="00D21D9A"/>
    <w:rsid w:val="00D21DBB"/>
    <w:rsid w:val="00D222F9"/>
    <w:rsid w:val="00D226A0"/>
    <w:rsid w:val="00D22875"/>
    <w:rsid w:val="00D228CF"/>
    <w:rsid w:val="00D229DE"/>
    <w:rsid w:val="00D22AA5"/>
    <w:rsid w:val="00D22B38"/>
    <w:rsid w:val="00D23974"/>
    <w:rsid w:val="00D23E8B"/>
    <w:rsid w:val="00D23FA6"/>
    <w:rsid w:val="00D2441A"/>
    <w:rsid w:val="00D24B34"/>
    <w:rsid w:val="00D24E68"/>
    <w:rsid w:val="00D2540B"/>
    <w:rsid w:val="00D262E2"/>
    <w:rsid w:val="00D2674D"/>
    <w:rsid w:val="00D271E5"/>
    <w:rsid w:val="00D273BC"/>
    <w:rsid w:val="00D27D99"/>
    <w:rsid w:val="00D3035E"/>
    <w:rsid w:val="00D313A0"/>
    <w:rsid w:val="00D31FA1"/>
    <w:rsid w:val="00D333C9"/>
    <w:rsid w:val="00D3344B"/>
    <w:rsid w:val="00D3367D"/>
    <w:rsid w:val="00D33963"/>
    <w:rsid w:val="00D33B69"/>
    <w:rsid w:val="00D34FD4"/>
    <w:rsid w:val="00D37602"/>
    <w:rsid w:val="00D3762C"/>
    <w:rsid w:val="00D376BC"/>
    <w:rsid w:val="00D37E73"/>
    <w:rsid w:val="00D40065"/>
    <w:rsid w:val="00D40762"/>
    <w:rsid w:val="00D408A8"/>
    <w:rsid w:val="00D40E4B"/>
    <w:rsid w:val="00D41048"/>
    <w:rsid w:val="00D411FE"/>
    <w:rsid w:val="00D41588"/>
    <w:rsid w:val="00D41AA9"/>
    <w:rsid w:val="00D420B4"/>
    <w:rsid w:val="00D422FF"/>
    <w:rsid w:val="00D42505"/>
    <w:rsid w:val="00D42D6A"/>
    <w:rsid w:val="00D430CE"/>
    <w:rsid w:val="00D431E1"/>
    <w:rsid w:val="00D431F7"/>
    <w:rsid w:val="00D4354A"/>
    <w:rsid w:val="00D436D3"/>
    <w:rsid w:val="00D438E1"/>
    <w:rsid w:val="00D439E1"/>
    <w:rsid w:val="00D43C2E"/>
    <w:rsid w:val="00D4423E"/>
    <w:rsid w:val="00D454B6"/>
    <w:rsid w:val="00D45547"/>
    <w:rsid w:val="00D456E4"/>
    <w:rsid w:val="00D460A8"/>
    <w:rsid w:val="00D46412"/>
    <w:rsid w:val="00D46BE2"/>
    <w:rsid w:val="00D47186"/>
    <w:rsid w:val="00D47331"/>
    <w:rsid w:val="00D47637"/>
    <w:rsid w:val="00D47651"/>
    <w:rsid w:val="00D47D7E"/>
    <w:rsid w:val="00D5012A"/>
    <w:rsid w:val="00D50471"/>
    <w:rsid w:val="00D5134C"/>
    <w:rsid w:val="00D51DBE"/>
    <w:rsid w:val="00D51E6F"/>
    <w:rsid w:val="00D529EA"/>
    <w:rsid w:val="00D52B7C"/>
    <w:rsid w:val="00D53348"/>
    <w:rsid w:val="00D5344C"/>
    <w:rsid w:val="00D53A22"/>
    <w:rsid w:val="00D53F07"/>
    <w:rsid w:val="00D53F0C"/>
    <w:rsid w:val="00D541BE"/>
    <w:rsid w:val="00D54427"/>
    <w:rsid w:val="00D545B5"/>
    <w:rsid w:val="00D54B93"/>
    <w:rsid w:val="00D553DD"/>
    <w:rsid w:val="00D559CC"/>
    <w:rsid w:val="00D55BDD"/>
    <w:rsid w:val="00D565B5"/>
    <w:rsid w:val="00D572B9"/>
    <w:rsid w:val="00D577DD"/>
    <w:rsid w:val="00D57B45"/>
    <w:rsid w:val="00D600C2"/>
    <w:rsid w:val="00D603FF"/>
    <w:rsid w:val="00D60866"/>
    <w:rsid w:val="00D608F0"/>
    <w:rsid w:val="00D61E0A"/>
    <w:rsid w:val="00D62356"/>
    <w:rsid w:val="00D626E1"/>
    <w:rsid w:val="00D6295A"/>
    <w:rsid w:val="00D62D92"/>
    <w:rsid w:val="00D62DBB"/>
    <w:rsid w:val="00D630C3"/>
    <w:rsid w:val="00D634F1"/>
    <w:rsid w:val="00D63B59"/>
    <w:rsid w:val="00D63C3F"/>
    <w:rsid w:val="00D63DCF"/>
    <w:rsid w:val="00D63FF3"/>
    <w:rsid w:val="00D64544"/>
    <w:rsid w:val="00D646E4"/>
    <w:rsid w:val="00D64853"/>
    <w:rsid w:val="00D64B2D"/>
    <w:rsid w:val="00D650BC"/>
    <w:rsid w:val="00D651F3"/>
    <w:rsid w:val="00D659CB"/>
    <w:rsid w:val="00D66E01"/>
    <w:rsid w:val="00D672DD"/>
    <w:rsid w:val="00D674AE"/>
    <w:rsid w:val="00D678DE"/>
    <w:rsid w:val="00D67DB1"/>
    <w:rsid w:val="00D705BD"/>
    <w:rsid w:val="00D707DD"/>
    <w:rsid w:val="00D70AA9"/>
    <w:rsid w:val="00D70ECF"/>
    <w:rsid w:val="00D71215"/>
    <w:rsid w:val="00D7210D"/>
    <w:rsid w:val="00D726EE"/>
    <w:rsid w:val="00D731B2"/>
    <w:rsid w:val="00D733F0"/>
    <w:rsid w:val="00D73592"/>
    <w:rsid w:val="00D736DA"/>
    <w:rsid w:val="00D74062"/>
    <w:rsid w:val="00D7430D"/>
    <w:rsid w:val="00D74416"/>
    <w:rsid w:val="00D74BED"/>
    <w:rsid w:val="00D74F41"/>
    <w:rsid w:val="00D75C1F"/>
    <w:rsid w:val="00D75E09"/>
    <w:rsid w:val="00D75E85"/>
    <w:rsid w:val="00D75F1F"/>
    <w:rsid w:val="00D76C8F"/>
    <w:rsid w:val="00D7738B"/>
    <w:rsid w:val="00D77BFF"/>
    <w:rsid w:val="00D77C05"/>
    <w:rsid w:val="00D80055"/>
    <w:rsid w:val="00D806E8"/>
    <w:rsid w:val="00D80837"/>
    <w:rsid w:val="00D80DA0"/>
    <w:rsid w:val="00D81519"/>
    <w:rsid w:val="00D81B23"/>
    <w:rsid w:val="00D82BC7"/>
    <w:rsid w:val="00D82D71"/>
    <w:rsid w:val="00D8335F"/>
    <w:rsid w:val="00D839E6"/>
    <w:rsid w:val="00D83F28"/>
    <w:rsid w:val="00D84139"/>
    <w:rsid w:val="00D84543"/>
    <w:rsid w:val="00D84E4A"/>
    <w:rsid w:val="00D8567A"/>
    <w:rsid w:val="00D85D7C"/>
    <w:rsid w:val="00D85E87"/>
    <w:rsid w:val="00D8734A"/>
    <w:rsid w:val="00D87782"/>
    <w:rsid w:val="00D87849"/>
    <w:rsid w:val="00D87B62"/>
    <w:rsid w:val="00D9042C"/>
    <w:rsid w:val="00D90B7B"/>
    <w:rsid w:val="00D9103F"/>
    <w:rsid w:val="00D91236"/>
    <w:rsid w:val="00D91664"/>
    <w:rsid w:val="00D924BB"/>
    <w:rsid w:val="00D92535"/>
    <w:rsid w:val="00D927FE"/>
    <w:rsid w:val="00D92CAF"/>
    <w:rsid w:val="00D936AE"/>
    <w:rsid w:val="00D9449B"/>
    <w:rsid w:val="00D95982"/>
    <w:rsid w:val="00D95D7E"/>
    <w:rsid w:val="00D96502"/>
    <w:rsid w:val="00D96EBC"/>
    <w:rsid w:val="00D97A92"/>
    <w:rsid w:val="00D97BCA"/>
    <w:rsid w:val="00D97EAB"/>
    <w:rsid w:val="00D97F40"/>
    <w:rsid w:val="00DA009B"/>
    <w:rsid w:val="00DA03FD"/>
    <w:rsid w:val="00DA0F41"/>
    <w:rsid w:val="00DA1191"/>
    <w:rsid w:val="00DA14FA"/>
    <w:rsid w:val="00DA300F"/>
    <w:rsid w:val="00DA466C"/>
    <w:rsid w:val="00DA4C11"/>
    <w:rsid w:val="00DA5168"/>
    <w:rsid w:val="00DA53AC"/>
    <w:rsid w:val="00DA5911"/>
    <w:rsid w:val="00DA5EB7"/>
    <w:rsid w:val="00DA5FC3"/>
    <w:rsid w:val="00DA6B74"/>
    <w:rsid w:val="00DA70D0"/>
    <w:rsid w:val="00DA722E"/>
    <w:rsid w:val="00DA73C4"/>
    <w:rsid w:val="00DA73D4"/>
    <w:rsid w:val="00DA76D3"/>
    <w:rsid w:val="00DA7733"/>
    <w:rsid w:val="00DA7C22"/>
    <w:rsid w:val="00DA7C6F"/>
    <w:rsid w:val="00DA7DD9"/>
    <w:rsid w:val="00DB0003"/>
    <w:rsid w:val="00DB0276"/>
    <w:rsid w:val="00DB0389"/>
    <w:rsid w:val="00DB0757"/>
    <w:rsid w:val="00DB085C"/>
    <w:rsid w:val="00DB198D"/>
    <w:rsid w:val="00DB1E02"/>
    <w:rsid w:val="00DB230F"/>
    <w:rsid w:val="00DB23BC"/>
    <w:rsid w:val="00DB2824"/>
    <w:rsid w:val="00DB31AB"/>
    <w:rsid w:val="00DB33A5"/>
    <w:rsid w:val="00DB398E"/>
    <w:rsid w:val="00DB3D65"/>
    <w:rsid w:val="00DB4127"/>
    <w:rsid w:val="00DB42A1"/>
    <w:rsid w:val="00DB5444"/>
    <w:rsid w:val="00DB653A"/>
    <w:rsid w:val="00DB6CCD"/>
    <w:rsid w:val="00DB6F16"/>
    <w:rsid w:val="00DB7960"/>
    <w:rsid w:val="00DC02A3"/>
    <w:rsid w:val="00DC03D8"/>
    <w:rsid w:val="00DC05AE"/>
    <w:rsid w:val="00DC0ED8"/>
    <w:rsid w:val="00DC1A47"/>
    <w:rsid w:val="00DC1D1F"/>
    <w:rsid w:val="00DC1F36"/>
    <w:rsid w:val="00DC24D0"/>
    <w:rsid w:val="00DC2AAB"/>
    <w:rsid w:val="00DC2F23"/>
    <w:rsid w:val="00DC37CD"/>
    <w:rsid w:val="00DC4BB9"/>
    <w:rsid w:val="00DC4CB9"/>
    <w:rsid w:val="00DC51BD"/>
    <w:rsid w:val="00DC5BE4"/>
    <w:rsid w:val="00DC690A"/>
    <w:rsid w:val="00DC6F12"/>
    <w:rsid w:val="00DC7B92"/>
    <w:rsid w:val="00DC7BD1"/>
    <w:rsid w:val="00DD0731"/>
    <w:rsid w:val="00DD0F4B"/>
    <w:rsid w:val="00DD152A"/>
    <w:rsid w:val="00DD1C14"/>
    <w:rsid w:val="00DD296D"/>
    <w:rsid w:val="00DD2F3B"/>
    <w:rsid w:val="00DD3770"/>
    <w:rsid w:val="00DD39B8"/>
    <w:rsid w:val="00DD43D0"/>
    <w:rsid w:val="00DD4B3A"/>
    <w:rsid w:val="00DD4DB2"/>
    <w:rsid w:val="00DD56A3"/>
    <w:rsid w:val="00DD5CB8"/>
    <w:rsid w:val="00DD6071"/>
    <w:rsid w:val="00DD6173"/>
    <w:rsid w:val="00DD63A9"/>
    <w:rsid w:val="00DD63DD"/>
    <w:rsid w:val="00DD645E"/>
    <w:rsid w:val="00DD6F4C"/>
    <w:rsid w:val="00DD73DA"/>
    <w:rsid w:val="00DD73E6"/>
    <w:rsid w:val="00DD79D0"/>
    <w:rsid w:val="00DE08E3"/>
    <w:rsid w:val="00DE0EC1"/>
    <w:rsid w:val="00DE1A36"/>
    <w:rsid w:val="00DE23EC"/>
    <w:rsid w:val="00DE29FC"/>
    <w:rsid w:val="00DE2E6E"/>
    <w:rsid w:val="00DE3456"/>
    <w:rsid w:val="00DE40FE"/>
    <w:rsid w:val="00DE4144"/>
    <w:rsid w:val="00DE5663"/>
    <w:rsid w:val="00DE5700"/>
    <w:rsid w:val="00DE5A67"/>
    <w:rsid w:val="00DE5DEA"/>
    <w:rsid w:val="00DE6164"/>
    <w:rsid w:val="00DE6D02"/>
    <w:rsid w:val="00DE77E5"/>
    <w:rsid w:val="00DE7824"/>
    <w:rsid w:val="00DE7DF4"/>
    <w:rsid w:val="00DF012D"/>
    <w:rsid w:val="00DF029A"/>
    <w:rsid w:val="00DF03E9"/>
    <w:rsid w:val="00DF0879"/>
    <w:rsid w:val="00DF0C6A"/>
    <w:rsid w:val="00DF11E3"/>
    <w:rsid w:val="00DF16B0"/>
    <w:rsid w:val="00DF1B40"/>
    <w:rsid w:val="00DF1BFC"/>
    <w:rsid w:val="00DF2AEB"/>
    <w:rsid w:val="00DF2CD7"/>
    <w:rsid w:val="00DF2DD2"/>
    <w:rsid w:val="00DF2FC3"/>
    <w:rsid w:val="00DF308A"/>
    <w:rsid w:val="00DF3427"/>
    <w:rsid w:val="00DF38C5"/>
    <w:rsid w:val="00DF3AD9"/>
    <w:rsid w:val="00DF4777"/>
    <w:rsid w:val="00DF4FEF"/>
    <w:rsid w:val="00DF5110"/>
    <w:rsid w:val="00DF516E"/>
    <w:rsid w:val="00DF545C"/>
    <w:rsid w:val="00DF5AD7"/>
    <w:rsid w:val="00DF628C"/>
    <w:rsid w:val="00DF6BEF"/>
    <w:rsid w:val="00DF6CDC"/>
    <w:rsid w:val="00DF74E8"/>
    <w:rsid w:val="00DF764B"/>
    <w:rsid w:val="00DF779E"/>
    <w:rsid w:val="00DF7F15"/>
    <w:rsid w:val="00E00726"/>
    <w:rsid w:val="00E007C6"/>
    <w:rsid w:val="00E00CEE"/>
    <w:rsid w:val="00E02505"/>
    <w:rsid w:val="00E02610"/>
    <w:rsid w:val="00E037AB"/>
    <w:rsid w:val="00E039C2"/>
    <w:rsid w:val="00E040F8"/>
    <w:rsid w:val="00E049B3"/>
    <w:rsid w:val="00E0525F"/>
    <w:rsid w:val="00E06723"/>
    <w:rsid w:val="00E06973"/>
    <w:rsid w:val="00E06C0A"/>
    <w:rsid w:val="00E07861"/>
    <w:rsid w:val="00E07D8A"/>
    <w:rsid w:val="00E10344"/>
    <w:rsid w:val="00E10643"/>
    <w:rsid w:val="00E1228D"/>
    <w:rsid w:val="00E1249C"/>
    <w:rsid w:val="00E12591"/>
    <w:rsid w:val="00E12EAF"/>
    <w:rsid w:val="00E12F2F"/>
    <w:rsid w:val="00E142FE"/>
    <w:rsid w:val="00E14810"/>
    <w:rsid w:val="00E150D6"/>
    <w:rsid w:val="00E16307"/>
    <w:rsid w:val="00E16382"/>
    <w:rsid w:val="00E16FF8"/>
    <w:rsid w:val="00E17227"/>
    <w:rsid w:val="00E1790C"/>
    <w:rsid w:val="00E20269"/>
    <w:rsid w:val="00E205E7"/>
    <w:rsid w:val="00E21315"/>
    <w:rsid w:val="00E228B3"/>
    <w:rsid w:val="00E22B61"/>
    <w:rsid w:val="00E22F15"/>
    <w:rsid w:val="00E22F56"/>
    <w:rsid w:val="00E22F60"/>
    <w:rsid w:val="00E234BA"/>
    <w:rsid w:val="00E2368E"/>
    <w:rsid w:val="00E23F4D"/>
    <w:rsid w:val="00E240B5"/>
    <w:rsid w:val="00E2433C"/>
    <w:rsid w:val="00E2467F"/>
    <w:rsid w:val="00E24D2A"/>
    <w:rsid w:val="00E24F0C"/>
    <w:rsid w:val="00E25700"/>
    <w:rsid w:val="00E263BC"/>
    <w:rsid w:val="00E26569"/>
    <w:rsid w:val="00E265BD"/>
    <w:rsid w:val="00E26773"/>
    <w:rsid w:val="00E26915"/>
    <w:rsid w:val="00E26B81"/>
    <w:rsid w:val="00E26DB1"/>
    <w:rsid w:val="00E2762A"/>
    <w:rsid w:val="00E27832"/>
    <w:rsid w:val="00E279F5"/>
    <w:rsid w:val="00E27AE1"/>
    <w:rsid w:val="00E27BB8"/>
    <w:rsid w:val="00E3022E"/>
    <w:rsid w:val="00E3025E"/>
    <w:rsid w:val="00E30644"/>
    <w:rsid w:val="00E309C3"/>
    <w:rsid w:val="00E313A3"/>
    <w:rsid w:val="00E318BC"/>
    <w:rsid w:val="00E31AAC"/>
    <w:rsid w:val="00E32141"/>
    <w:rsid w:val="00E324DE"/>
    <w:rsid w:val="00E32585"/>
    <w:rsid w:val="00E32A31"/>
    <w:rsid w:val="00E32FBC"/>
    <w:rsid w:val="00E331A2"/>
    <w:rsid w:val="00E33C03"/>
    <w:rsid w:val="00E34105"/>
    <w:rsid w:val="00E34991"/>
    <w:rsid w:val="00E34DA7"/>
    <w:rsid w:val="00E34EDA"/>
    <w:rsid w:val="00E3546E"/>
    <w:rsid w:val="00E3593F"/>
    <w:rsid w:val="00E360B7"/>
    <w:rsid w:val="00E36430"/>
    <w:rsid w:val="00E36C66"/>
    <w:rsid w:val="00E36C96"/>
    <w:rsid w:val="00E37302"/>
    <w:rsid w:val="00E37746"/>
    <w:rsid w:val="00E37A8D"/>
    <w:rsid w:val="00E37B62"/>
    <w:rsid w:val="00E400ED"/>
    <w:rsid w:val="00E4130A"/>
    <w:rsid w:val="00E41983"/>
    <w:rsid w:val="00E41D55"/>
    <w:rsid w:val="00E41FB5"/>
    <w:rsid w:val="00E43236"/>
    <w:rsid w:val="00E434C1"/>
    <w:rsid w:val="00E43990"/>
    <w:rsid w:val="00E43C8F"/>
    <w:rsid w:val="00E43D1D"/>
    <w:rsid w:val="00E4464E"/>
    <w:rsid w:val="00E449DD"/>
    <w:rsid w:val="00E44B31"/>
    <w:rsid w:val="00E44C1D"/>
    <w:rsid w:val="00E452F4"/>
    <w:rsid w:val="00E454D9"/>
    <w:rsid w:val="00E45919"/>
    <w:rsid w:val="00E45C1A"/>
    <w:rsid w:val="00E45EB8"/>
    <w:rsid w:val="00E46258"/>
    <w:rsid w:val="00E46377"/>
    <w:rsid w:val="00E46482"/>
    <w:rsid w:val="00E46CCF"/>
    <w:rsid w:val="00E47BD3"/>
    <w:rsid w:val="00E50598"/>
    <w:rsid w:val="00E50BAD"/>
    <w:rsid w:val="00E50C8B"/>
    <w:rsid w:val="00E510CE"/>
    <w:rsid w:val="00E51518"/>
    <w:rsid w:val="00E51543"/>
    <w:rsid w:val="00E51915"/>
    <w:rsid w:val="00E51A52"/>
    <w:rsid w:val="00E5273E"/>
    <w:rsid w:val="00E52D7F"/>
    <w:rsid w:val="00E52FDE"/>
    <w:rsid w:val="00E539FE"/>
    <w:rsid w:val="00E54141"/>
    <w:rsid w:val="00E545EA"/>
    <w:rsid w:val="00E54905"/>
    <w:rsid w:val="00E55460"/>
    <w:rsid w:val="00E55AAB"/>
    <w:rsid w:val="00E55D8A"/>
    <w:rsid w:val="00E561C6"/>
    <w:rsid w:val="00E5672D"/>
    <w:rsid w:val="00E56B10"/>
    <w:rsid w:val="00E571B0"/>
    <w:rsid w:val="00E572B0"/>
    <w:rsid w:val="00E60D47"/>
    <w:rsid w:val="00E61042"/>
    <w:rsid w:val="00E61407"/>
    <w:rsid w:val="00E61543"/>
    <w:rsid w:val="00E61B7A"/>
    <w:rsid w:val="00E62296"/>
    <w:rsid w:val="00E62CF4"/>
    <w:rsid w:val="00E6326A"/>
    <w:rsid w:val="00E63ADC"/>
    <w:rsid w:val="00E63E6F"/>
    <w:rsid w:val="00E640C9"/>
    <w:rsid w:val="00E6462C"/>
    <w:rsid w:val="00E646DE"/>
    <w:rsid w:val="00E64968"/>
    <w:rsid w:val="00E64F0A"/>
    <w:rsid w:val="00E65044"/>
    <w:rsid w:val="00E65190"/>
    <w:rsid w:val="00E65589"/>
    <w:rsid w:val="00E657B2"/>
    <w:rsid w:val="00E65FBF"/>
    <w:rsid w:val="00E66590"/>
    <w:rsid w:val="00E666CC"/>
    <w:rsid w:val="00E66733"/>
    <w:rsid w:val="00E66B6C"/>
    <w:rsid w:val="00E66DE6"/>
    <w:rsid w:val="00E678AA"/>
    <w:rsid w:val="00E67C5F"/>
    <w:rsid w:val="00E67FE3"/>
    <w:rsid w:val="00E7187A"/>
    <w:rsid w:val="00E71A37"/>
    <w:rsid w:val="00E72448"/>
    <w:rsid w:val="00E73263"/>
    <w:rsid w:val="00E73C44"/>
    <w:rsid w:val="00E74744"/>
    <w:rsid w:val="00E75707"/>
    <w:rsid w:val="00E7576E"/>
    <w:rsid w:val="00E75D4C"/>
    <w:rsid w:val="00E762C6"/>
    <w:rsid w:val="00E76410"/>
    <w:rsid w:val="00E7654F"/>
    <w:rsid w:val="00E767A7"/>
    <w:rsid w:val="00E76B89"/>
    <w:rsid w:val="00E7708E"/>
    <w:rsid w:val="00E778AA"/>
    <w:rsid w:val="00E77CF8"/>
    <w:rsid w:val="00E77F9A"/>
    <w:rsid w:val="00E80347"/>
    <w:rsid w:val="00E8044A"/>
    <w:rsid w:val="00E80B86"/>
    <w:rsid w:val="00E814A0"/>
    <w:rsid w:val="00E81C17"/>
    <w:rsid w:val="00E81DDA"/>
    <w:rsid w:val="00E826AF"/>
    <w:rsid w:val="00E82B2A"/>
    <w:rsid w:val="00E82DC5"/>
    <w:rsid w:val="00E82EDA"/>
    <w:rsid w:val="00E830AE"/>
    <w:rsid w:val="00E832B4"/>
    <w:rsid w:val="00E83F18"/>
    <w:rsid w:val="00E8470B"/>
    <w:rsid w:val="00E849AF"/>
    <w:rsid w:val="00E84A8F"/>
    <w:rsid w:val="00E84CDC"/>
    <w:rsid w:val="00E850A3"/>
    <w:rsid w:val="00E85704"/>
    <w:rsid w:val="00E85914"/>
    <w:rsid w:val="00E8682C"/>
    <w:rsid w:val="00E876CA"/>
    <w:rsid w:val="00E87D16"/>
    <w:rsid w:val="00E92328"/>
    <w:rsid w:val="00E924CF"/>
    <w:rsid w:val="00E92C20"/>
    <w:rsid w:val="00E92F0F"/>
    <w:rsid w:val="00E932B1"/>
    <w:rsid w:val="00E93471"/>
    <w:rsid w:val="00E93755"/>
    <w:rsid w:val="00E949FD"/>
    <w:rsid w:val="00E94ADF"/>
    <w:rsid w:val="00E95477"/>
    <w:rsid w:val="00E95D8E"/>
    <w:rsid w:val="00E962F8"/>
    <w:rsid w:val="00E96D54"/>
    <w:rsid w:val="00E96DAC"/>
    <w:rsid w:val="00E96E7B"/>
    <w:rsid w:val="00E97321"/>
    <w:rsid w:val="00EA08CE"/>
    <w:rsid w:val="00EA153A"/>
    <w:rsid w:val="00EA23F4"/>
    <w:rsid w:val="00EA2B7A"/>
    <w:rsid w:val="00EA3BA8"/>
    <w:rsid w:val="00EA459C"/>
    <w:rsid w:val="00EA5343"/>
    <w:rsid w:val="00EA5BBB"/>
    <w:rsid w:val="00EA5EE2"/>
    <w:rsid w:val="00EA5F96"/>
    <w:rsid w:val="00EA661F"/>
    <w:rsid w:val="00EA7AF6"/>
    <w:rsid w:val="00EB0279"/>
    <w:rsid w:val="00EB02D3"/>
    <w:rsid w:val="00EB0494"/>
    <w:rsid w:val="00EB0869"/>
    <w:rsid w:val="00EB0AAA"/>
    <w:rsid w:val="00EB1338"/>
    <w:rsid w:val="00EB1549"/>
    <w:rsid w:val="00EB1952"/>
    <w:rsid w:val="00EB1A9A"/>
    <w:rsid w:val="00EB1AC4"/>
    <w:rsid w:val="00EB1CAF"/>
    <w:rsid w:val="00EB2C0C"/>
    <w:rsid w:val="00EB36C9"/>
    <w:rsid w:val="00EB37A9"/>
    <w:rsid w:val="00EB3BA2"/>
    <w:rsid w:val="00EB3E6B"/>
    <w:rsid w:val="00EB3E99"/>
    <w:rsid w:val="00EB3F43"/>
    <w:rsid w:val="00EB41D0"/>
    <w:rsid w:val="00EB4BEF"/>
    <w:rsid w:val="00EB4BFA"/>
    <w:rsid w:val="00EB4D13"/>
    <w:rsid w:val="00EB4F49"/>
    <w:rsid w:val="00EB54FD"/>
    <w:rsid w:val="00EB5791"/>
    <w:rsid w:val="00EB5912"/>
    <w:rsid w:val="00EB595A"/>
    <w:rsid w:val="00EB5A47"/>
    <w:rsid w:val="00EB5B1F"/>
    <w:rsid w:val="00EB5F4C"/>
    <w:rsid w:val="00EB644D"/>
    <w:rsid w:val="00EB6A76"/>
    <w:rsid w:val="00EB6D23"/>
    <w:rsid w:val="00EB6EDA"/>
    <w:rsid w:val="00EB7626"/>
    <w:rsid w:val="00EB7E63"/>
    <w:rsid w:val="00EB7E89"/>
    <w:rsid w:val="00EC04A4"/>
    <w:rsid w:val="00EC06B8"/>
    <w:rsid w:val="00EC0EB1"/>
    <w:rsid w:val="00EC10B4"/>
    <w:rsid w:val="00EC16DE"/>
    <w:rsid w:val="00EC18C0"/>
    <w:rsid w:val="00EC1BA2"/>
    <w:rsid w:val="00EC1CE3"/>
    <w:rsid w:val="00EC265A"/>
    <w:rsid w:val="00EC2826"/>
    <w:rsid w:val="00EC289F"/>
    <w:rsid w:val="00EC3114"/>
    <w:rsid w:val="00EC3316"/>
    <w:rsid w:val="00EC4948"/>
    <w:rsid w:val="00EC538B"/>
    <w:rsid w:val="00EC5933"/>
    <w:rsid w:val="00EC6124"/>
    <w:rsid w:val="00EC6CCD"/>
    <w:rsid w:val="00EC76F7"/>
    <w:rsid w:val="00ED0040"/>
    <w:rsid w:val="00ED0DEA"/>
    <w:rsid w:val="00ED19A9"/>
    <w:rsid w:val="00ED2991"/>
    <w:rsid w:val="00ED2CE6"/>
    <w:rsid w:val="00ED44C2"/>
    <w:rsid w:val="00ED44F3"/>
    <w:rsid w:val="00ED4659"/>
    <w:rsid w:val="00ED5218"/>
    <w:rsid w:val="00ED59A1"/>
    <w:rsid w:val="00ED5C4B"/>
    <w:rsid w:val="00ED6955"/>
    <w:rsid w:val="00ED72EF"/>
    <w:rsid w:val="00ED738E"/>
    <w:rsid w:val="00EE0B12"/>
    <w:rsid w:val="00EE0B6B"/>
    <w:rsid w:val="00EE0D68"/>
    <w:rsid w:val="00EE0DD3"/>
    <w:rsid w:val="00EE10A4"/>
    <w:rsid w:val="00EE11AD"/>
    <w:rsid w:val="00EE18EC"/>
    <w:rsid w:val="00EE3B8A"/>
    <w:rsid w:val="00EE3CE1"/>
    <w:rsid w:val="00EE4175"/>
    <w:rsid w:val="00EE5B91"/>
    <w:rsid w:val="00EE5FE8"/>
    <w:rsid w:val="00EE659C"/>
    <w:rsid w:val="00EE6AB2"/>
    <w:rsid w:val="00EE712F"/>
    <w:rsid w:val="00EE737E"/>
    <w:rsid w:val="00EE7D17"/>
    <w:rsid w:val="00EF0D85"/>
    <w:rsid w:val="00EF119C"/>
    <w:rsid w:val="00EF1D7F"/>
    <w:rsid w:val="00EF2009"/>
    <w:rsid w:val="00EF21B6"/>
    <w:rsid w:val="00EF287E"/>
    <w:rsid w:val="00EF2DD8"/>
    <w:rsid w:val="00EF2FEA"/>
    <w:rsid w:val="00EF303C"/>
    <w:rsid w:val="00EF3095"/>
    <w:rsid w:val="00EF3221"/>
    <w:rsid w:val="00EF37B1"/>
    <w:rsid w:val="00EF38BD"/>
    <w:rsid w:val="00EF4310"/>
    <w:rsid w:val="00EF48C7"/>
    <w:rsid w:val="00EF4C90"/>
    <w:rsid w:val="00EF4D65"/>
    <w:rsid w:val="00EF4DC8"/>
    <w:rsid w:val="00EF5187"/>
    <w:rsid w:val="00EF590F"/>
    <w:rsid w:val="00EF7366"/>
    <w:rsid w:val="00F00159"/>
    <w:rsid w:val="00F001C1"/>
    <w:rsid w:val="00F00C09"/>
    <w:rsid w:val="00F00D27"/>
    <w:rsid w:val="00F00E3C"/>
    <w:rsid w:val="00F01636"/>
    <w:rsid w:val="00F019DD"/>
    <w:rsid w:val="00F026E3"/>
    <w:rsid w:val="00F028C7"/>
    <w:rsid w:val="00F03753"/>
    <w:rsid w:val="00F0378E"/>
    <w:rsid w:val="00F03EAD"/>
    <w:rsid w:val="00F04983"/>
    <w:rsid w:val="00F0508C"/>
    <w:rsid w:val="00F05996"/>
    <w:rsid w:val="00F05A19"/>
    <w:rsid w:val="00F05AA5"/>
    <w:rsid w:val="00F064F9"/>
    <w:rsid w:val="00F07587"/>
    <w:rsid w:val="00F076DE"/>
    <w:rsid w:val="00F07EBC"/>
    <w:rsid w:val="00F10972"/>
    <w:rsid w:val="00F10E94"/>
    <w:rsid w:val="00F112F1"/>
    <w:rsid w:val="00F117C2"/>
    <w:rsid w:val="00F11FC6"/>
    <w:rsid w:val="00F123DA"/>
    <w:rsid w:val="00F12A41"/>
    <w:rsid w:val="00F13941"/>
    <w:rsid w:val="00F139E5"/>
    <w:rsid w:val="00F14405"/>
    <w:rsid w:val="00F1445F"/>
    <w:rsid w:val="00F1452F"/>
    <w:rsid w:val="00F145DF"/>
    <w:rsid w:val="00F1521E"/>
    <w:rsid w:val="00F1522C"/>
    <w:rsid w:val="00F15557"/>
    <w:rsid w:val="00F175C0"/>
    <w:rsid w:val="00F176B7"/>
    <w:rsid w:val="00F17D32"/>
    <w:rsid w:val="00F20579"/>
    <w:rsid w:val="00F20859"/>
    <w:rsid w:val="00F208F6"/>
    <w:rsid w:val="00F20F66"/>
    <w:rsid w:val="00F21645"/>
    <w:rsid w:val="00F2183E"/>
    <w:rsid w:val="00F21940"/>
    <w:rsid w:val="00F2286E"/>
    <w:rsid w:val="00F22D00"/>
    <w:rsid w:val="00F237F2"/>
    <w:rsid w:val="00F23807"/>
    <w:rsid w:val="00F2403B"/>
    <w:rsid w:val="00F251D8"/>
    <w:rsid w:val="00F25516"/>
    <w:rsid w:val="00F255D6"/>
    <w:rsid w:val="00F25B6A"/>
    <w:rsid w:val="00F25C21"/>
    <w:rsid w:val="00F25DA4"/>
    <w:rsid w:val="00F2600A"/>
    <w:rsid w:val="00F26065"/>
    <w:rsid w:val="00F26805"/>
    <w:rsid w:val="00F270C3"/>
    <w:rsid w:val="00F2757C"/>
    <w:rsid w:val="00F2798A"/>
    <w:rsid w:val="00F27B76"/>
    <w:rsid w:val="00F27E61"/>
    <w:rsid w:val="00F300AB"/>
    <w:rsid w:val="00F30417"/>
    <w:rsid w:val="00F30BF5"/>
    <w:rsid w:val="00F30DC9"/>
    <w:rsid w:val="00F315FA"/>
    <w:rsid w:val="00F3160D"/>
    <w:rsid w:val="00F31E61"/>
    <w:rsid w:val="00F321B4"/>
    <w:rsid w:val="00F32807"/>
    <w:rsid w:val="00F32B51"/>
    <w:rsid w:val="00F3372A"/>
    <w:rsid w:val="00F33F03"/>
    <w:rsid w:val="00F341BA"/>
    <w:rsid w:val="00F34378"/>
    <w:rsid w:val="00F34480"/>
    <w:rsid w:val="00F34626"/>
    <w:rsid w:val="00F3510C"/>
    <w:rsid w:val="00F359F5"/>
    <w:rsid w:val="00F35A66"/>
    <w:rsid w:val="00F36187"/>
    <w:rsid w:val="00F362F6"/>
    <w:rsid w:val="00F366C7"/>
    <w:rsid w:val="00F367AF"/>
    <w:rsid w:val="00F367CA"/>
    <w:rsid w:val="00F369FB"/>
    <w:rsid w:val="00F3736F"/>
    <w:rsid w:val="00F40715"/>
    <w:rsid w:val="00F4087C"/>
    <w:rsid w:val="00F4129E"/>
    <w:rsid w:val="00F41311"/>
    <w:rsid w:val="00F41438"/>
    <w:rsid w:val="00F41481"/>
    <w:rsid w:val="00F41C1F"/>
    <w:rsid w:val="00F42C97"/>
    <w:rsid w:val="00F42E38"/>
    <w:rsid w:val="00F42FB5"/>
    <w:rsid w:val="00F4365A"/>
    <w:rsid w:val="00F43E85"/>
    <w:rsid w:val="00F44127"/>
    <w:rsid w:val="00F44C6C"/>
    <w:rsid w:val="00F44DE8"/>
    <w:rsid w:val="00F44DFB"/>
    <w:rsid w:val="00F44E77"/>
    <w:rsid w:val="00F4517B"/>
    <w:rsid w:val="00F451E2"/>
    <w:rsid w:val="00F454D2"/>
    <w:rsid w:val="00F45A96"/>
    <w:rsid w:val="00F45ACC"/>
    <w:rsid w:val="00F465EB"/>
    <w:rsid w:val="00F467F7"/>
    <w:rsid w:val="00F471B7"/>
    <w:rsid w:val="00F47E1E"/>
    <w:rsid w:val="00F500DA"/>
    <w:rsid w:val="00F50965"/>
    <w:rsid w:val="00F50CCB"/>
    <w:rsid w:val="00F50CCD"/>
    <w:rsid w:val="00F50FC2"/>
    <w:rsid w:val="00F5115F"/>
    <w:rsid w:val="00F51C2D"/>
    <w:rsid w:val="00F5275D"/>
    <w:rsid w:val="00F52868"/>
    <w:rsid w:val="00F52954"/>
    <w:rsid w:val="00F53061"/>
    <w:rsid w:val="00F53BE5"/>
    <w:rsid w:val="00F541E4"/>
    <w:rsid w:val="00F5468E"/>
    <w:rsid w:val="00F55885"/>
    <w:rsid w:val="00F55954"/>
    <w:rsid w:val="00F55CB3"/>
    <w:rsid w:val="00F55E3E"/>
    <w:rsid w:val="00F56417"/>
    <w:rsid w:val="00F56C09"/>
    <w:rsid w:val="00F56DA0"/>
    <w:rsid w:val="00F57608"/>
    <w:rsid w:val="00F60493"/>
    <w:rsid w:val="00F60920"/>
    <w:rsid w:val="00F6159F"/>
    <w:rsid w:val="00F61FAC"/>
    <w:rsid w:val="00F62921"/>
    <w:rsid w:val="00F62DE2"/>
    <w:rsid w:val="00F64357"/>
    <w:rsid w:val="00F64787"/>
    <w:rsid w:val="00F64D1E"/>
    <w:rsid w:val="00F64EDB"/>
    <w:rsid w:val="00F660E2"/>
    <w:rsid w:val="00F6624F"/>
    <w:rsid w:val="00F663D9"/>
    <w:rsid w:val="00F6747A"/>
    <w:rsid w:val="00F70006"/>
    <w:rsid w:val="00F70DEE"/>
    <w:rsid w:val="00F712C5"/>
    <w:rsid w:val="00F71865"/>
    <w:rsid w:val="00F71D8E"/>
    <w:rsid w:val="00F72203"/>
    <w:rsid w:val="00F728C0"/>
    <w:rsid w:val="00F72C62"/>
    <w:rsid w:val="00F72DCF"/>
    <w:rsid w:val="00F733FE"/>
    <w:rsid w:val="00F73588"/>
    <w:rsid w:val="00F73619"/>
    <w:rsid w:val="00F749EC"/>
    <w:rsid w:val="00F753BB"/>
    <w:rsid w:val="00F75DE3"/>
    <w:rsid w:val="00F77167"/>
    <w:rsid w:val="00F77B36"/>
    <w:rsid w:val="00F80204"/>
    <w:rsid w:val="00F803D7"/>
    <w:rsid w:val="00F80723"/>
    <w:rsid w:val="00F81119"/>
    <w:rsid w:val="00F8128B"/>
    <w:rsid w:val="00F8141B"/>
    <w:rsid w:val="00F81756"/>
    <w:rsid w:val="00F817FA"/>
    <w:rsid w:val="00F81C53"/>
    <w:rsid w:val="00F820E8"/>
    <w:rsid w:val="00F821C7"/>
    <w:rsid w:val="00F82737"/>
    <w:rsid w:val="00F827C4"/>
    <w:rsid w:val="00F82C50"/>
    <w:rsid w:val="00F838C9"/>
    <w:rsid w:val="00F839F6"/>
    <w:rsid w:val="00F83C68"/>
    <w:rsid w:val="00F83E67"/>
    <w:rsid w:val="00F83E88"/>
    <w:rsid w:val="00F83EC7"/>
    <w:rsid w:val="00F83F1B"/>
    <w:rsid w:val="00F840E1"/>
    <w:rsid w:val="00F8416D"/>
    <w:rsid w:val="00F8463D"/>
    <w:rsid w:val="00F84B72"/>
    <w:rsid w:val="00F85233"/>
    <w:rsid w:val="00F85B94"/>
    <w:rsid w:val="00F87011"/>
    <w:rsid w:val="00F8760E"/>
    <w:rsid w:val="00F87AD3"/>
    <w:rsid w:val="00F87EE7"/>
    <w:rsid w:val="00F9002B"/>
    <w:rsid w:val="00F90ACB"/>
    <w:rsid w:val="00F9127E"/>
    <w:rsid w:val="00F91520"/>
    <w:rsid w:val="00F915EC"/>
    <w:rsid w:val="00F915FC"/>
    <w:rsid w:val="00F91D33"/>
    <w:rsid w:val="00F92733"/>
    <w:rsid w:val="00F92774"/>
    <w:rsid w:val="00F92A7F"/>
    <w:rsid w:val="00F92BE0"/>
    <w:rsid w:val="00F92ECE"/>
    <w:rsid w:val="00F9363F"/>
    <w:rsid w:val="00F93ACE"/>
    <w:rsid w:val="00F94049"/>
    <w:rsid w:val="00F943CE"/>
    <w:rsid w:val="00F945CC"/>
    <w:rsid w:val="00F94C9A"/>
    <w:rsid w:val="00F94CBD"/>
    <w:rsid w:val="00F954CA"/>
    <w:rsid w:val="00F96735"/>
    <w:rsid w:val="00F96D06"/>
    <w:rsid w:val="00F976CC"/>
    <w:rsid w:val="00F97731"/>
    <w:rsid w:val="00F97944"/>
    <w:rsid w:val="00F97A8E"/>
    <w:rsid w:val="00F97C79"/>
    <w:rsid w:val="00FA021A"/>
    <w:rsid w:val="00FA0752"/>
    <w:rsid w:val="00FA1646"/>
    <w:rsid w:val="00FA168E"/>
    <w:rsid w:val="00FA2416"/>
    <w:rsid w:val="00FA2543"/>
    <w:rsid w:val="00FA2823"/>
    <w:rsid w:val="00FA28A7"/>
    <w:rsid w:val="00FA324A"/>
    <w:rsid w:val="00FA33FA"/>
    <w:rsid w:val="00FA38F0"/>
    <w:rsid w:val="00FA3991"/>
    <w:rsid w:val="00FA3C90"/>
    <w:rsid w:val="00FA4EB5"/>
    <w:rsid w:val="00FA564E"/>
    <w:rsid w:val="00FA591C"/>
    <w:rsid w:val="00FA5AB4"/>
    <w:rsid w:val="00FA5BCB"/>
    <w:rsid w:val="00FA637E"/>
    <w:rsid w:val="00FA681C"/>
    <w:rsid w:val="00FA6BE0"/>
    <w:rsid w:val="00FA6C43"/>
    <w:rsid w:val="00FA6CE3"/>
    <w:rsid w:val="00FA7AF0"/>
    <w:rsid w:val="00FB00C9"/>
    <w:rsid w:val="00FB02F9"/>
    <w:rsid w:val="00FB084B"/>
    <w:rsid w:val="00FB0A94"/>
    <w:rsid w:val="00FB0B58"/>
    <w:rsid w:val="00FB0C32"/>
    <w:rsid w:val="00FB0E87"/>
    <w:rsid w:val="00FB1176"/>
    <w:rsid w:val="00FB133A"/>
    <w:rsid w:val="00FB2B91"/>
    <w:rsid w:val="00FB2B99"/>
    <w:rsid w:val="00FB3A26"/>
    <w:rsid w:val="00FB3AE4"/>
    <w:rsid w:val="00FB3ED3"/>
    <w:rsid w:val="00FB4B09"/>
    <w:rsid w:val="00FB4B93"/>
    <w:rsid w:val="00FB4B9C"/>
    <w:rsid w:val="00FB4C32"/>
    <w:rsid w:val="00FB5542"/>
    <w:rsid w:val="00FB55A5"/>
    <w:rsid w:val="00FB55D4"/>
    <w:rsid w:val="00FB5B0C"/>
    <w:rsid w:val="00FB6866"/>
    <w:rsid w:val="00FB6918"/>
    <w:rsid w:val="00FB6B30"/>
    <w:rsid w:val="00FB6B37"/>
    <w:rsid w:val="00FB6C6D"/>
    <w:rsid w:val="00FB767F"/>
    <w:rsid w:val="00FB773B"/>
    <w:rsid w:val="00FB7F54"/>
    <w:rsid w:val="00FC10AB"/>
    <w:rsid w:val="00FC10F7"/>
    <w:rsid w:val="00FC165F"/>
    <w:rsid w:val="00FC19E0"/>
    <w:rsid w:val="00FC1BF2"/>
    <w:rsid w:val="00FC1CEA"/>
    <w:rsid w:val="00FC2201"/>
    <w:rsid w:val="00FC27AF"/>
    <w:rsid w:val="00FC27C0"/>
    <w:rsid w:val="00FC296F"/>
    <w:rsid w:val="00FC2D0E"/>
    <w:rsid w:val="00FC3A9A"/>
    <w:rsid w:val="00FC4186"/>
    <w:rsid w:val="00FC4187"/>
    <w:rsid w:val="00FC488D"/>
    <w:rsid w:val="00FC50CD"/>
    <w:rsid w:val="00FC54C0"/>
    <w:rsid w:val="00FC5D91"/>
    <w:rsid w:val="00FC61EF"/>
    <w:rsid w:val="00FC6604"/>
    <w:rsid w:val="00FC67F7"/>
    <w:rsid w:val="00FC68FA"/>
    <w:rsid w:val="00FC6C36"/>
    <w:rsid w:val="00FC6E31"/>
    <w:rsid w:val="00FC6F6A"/>
    <w:rsid w:val="00FC703D"/>
    <w:rsid w:val="00FC7245"/>
    <w:rsid w:val="00FC7426"/>
    <w:rsid w:val="00FC7B35"/>
    <w:rsid w:val="00FC7C4F"/>
    <w:rsid w:val="00FC7EAC"/>
    <w:rsid w:val="00FD0107"/>
    <w:rsid w:val="00FD04BB"/>
    <w:rsid w:val="00FD1490"/>
    <w:rsid w:val="00FD1BE0"/>
    <w:rsid w:val="00FD290D"/>
    <w:rsid w:val="00FD2C72"/>
    <w:rsid w:val="00FD2EC3"/>
    <w:rsid w:val="00FD337E"/>
    <w:rsid w:val="00FD3495"/>
    <w:rsid w:val="00FD3BC6"/>
    <w:rsid w:val="00FD425B"/>
    <w:rsid w:val="00FD4A11"/>
    <w:rsid w:val="00FD4E1E"/>
    <w:rsid w:val="00FD51A0"/>
    <w:rsid w:val="00FD564A"/>
    <w:rsid w:val="00FD57A7"/>
    <w:rsid w:val="00FD5884"/>
    <w:rsid w:val="00FD5D3B"/>
    <w:rsid w:val="00FD6371"/>
    <w:rsid w:val="00FD6708"/>
    <w:rsid w:val="00FE0725"/>
    <w:rsid w:val="00FE08A4"/>
    <w:rsid w:val="00FE104A"/>
    <w:rsid w:val="00FE131C"/>
    <w:rsid w:val="00FE1784"/>
    <w:rsid w:val="00FE18D3"/>
    <w:rsid w:val="00FE1AF4"/>
    <w:rsid w:val="00FE300D"/>
    <w:rsid w:val="00FE34AF"/>
    <w:rsid w:val="00FE3B7A"/>
    <w:rsid w:val="00FE3D94"/>
    <w:rsid w:val="00FE4357"/>
    <w:rsid w:val="00FE54C1"/>
    <w:rsid w:val="00FE5727"/>
    <w:rsid w:val="00FE5B34"/>
    <w:rsid w:val="00FE5EF4"/>
    <w:rsid w:val="00FE5F32"/>
    <w:rsid w:val="00FE6065"/>
    <w:rsid w:val="00FE6573"/>
    <w:rsid w:val="00FE6F49"/>
    <w:rsid w:val="00FE75BC"/>
    <w:rsid w:val="00FE7AB5"/>
    <w:rsid w:val="00FF0C84"/>
    <w:rsid w:val="00FF0FD0"/>
    <w:rsid w:val="00FF112D"/>
    <w:rsid w:val="00FF1610"/>
    <w:rsid w:val="00FF2425"/>
    <w:rsid w:val="00FF2FA0"/>
    <w:rsid w:val="00FF3AA1"/>
    <w:rsid w:val="00FF4467"/>
    <w:rsid w:val="00FF472B"/>
    <w:rsid w:val="00FF4D58"/>
    <w:rsid w:val="00FF4D76"/>
    <w:rsid w:val="00FF4F95"/>
    <w:rsid w:val="00FF51AF"/>
    <w:rsid w:val="00FF53CC"/>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089510"/>
  <w15:docId w15:val="{343AFB20-C77D-4DF9-B8EF-BFDABCF4D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rsid w:val="002F4476"/>
    <w:pPr>
      <w:keepNext w:val="0"/>
      <w:spacing w:before="0" w:after="240"/>
    </w:pPr>
  </w:style>
  <w:style w:type="character" w:styleId="CommentReference">
    <w:name w:val="annotation reference"/>
    <w:uiPriority w:val="99"/>
    <w:semiHidden/>
    <w:rsid w:val="00AF764A"/>
    <w:rPr>
      <w:sz w:val="21"/>
      <w:szCs w:val="21"/>
    </w:rPr>
  </w:style>
  <w:style w:type="paragraph" w:styleId="CommentText">
    <w:name w:val="annotation text"/>
    <w:basedOn w:val="Normal"/>
    <w:link w:val="CommentTextChar"/>
    <w:uiPriority w:val="99"/>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roposal">
    <w:name w:val="Proposal"/>
    <w:basedOn w:val="Normal"/>
    <w:rsid w:val="00B516ED"/>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Heading2Char1">
    <w:name w:val="Heading 2 Char1"/>
    <w:aliases w:val="H2 Char1,h2 Char1,Head2A Char,2 Char,UNDERRUBRIK 1-2 Char,DO NOT USE_h2 Char,h21 Char,Heading 2 Char Char,H2 Char Char,h2 Char Char"/>
    <w:link w:val="Heading2"/>
    <w:rsid w:val="00800A63"/>
    <w:rPr>
      <w:rFonts w:ascii="Arial" w:eastAsia="MS Mincho" w:hAnsi="Arial" w:cs="Arial"/>
      <w:b/>
      <w:bCs/>
      <w:iCs/>
      <w:szCs w:val="28"/>
    </w:rPr>
  </w:style>
  <w:style w:type="paragraph" w:customStyle="1" w:styleId="B3">
    <w:name w:val="B3"/>
    <w:basedOn w:val="List3"/>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List3">
    <w:name w:val="List 3"/>
    <w:basedOn w:val="Normal"/>
    <w:semiHidden/>
    <w:unhideWhenUsed/>
    <w:rsid w:val="00E7576E"/>
    <w:pPr>
      <w:ind w:leftChars="400" w:left="100" w:hangingChars="200" w:hanging="200"/>
      <w:contextualSpacing/>
    </w:pPr>
  </w:style>
  <w:style w:type="paragraph" w:styleId="List4">
    <w:name w:val="List 4"/>
    <w:basedOn w:val="Normal"/>
    <w:rsid w:val="00E7576E"/>
    <w:pPr>
      <w:ind w:leftChars="600" w:left="100" w:hangingChars="200" w:hanging="200"/>
      <w:contextualSpacing/>
    </w:pPr>
  </w:style>
  <w:style w:type="paragraph" w:customStyle="1" w:styleId="ZT">
    <w:name w:val="ZT"/>
    <w:rsid w:val="00C0063E"/>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B1Char">
    <w:name w:val="B1 Char"/>
    <w:rsid w:val="008259AE"/>
    <w:rPr>
      <w:lang w:val="en-GB" w:eastAsia="en-US"/>
    </w:rPr>
  </w:style>
  <w:style w:type="character" w:customStyle="1" w:styleId="TFChar">
    <w:name w:val="TF Char"/>
    <w:link w:val="TF"/>
    <w:rsid w:val="008259AE"/>
    <w:rPr>
      <w:rFonts w:ascii="Arial" w:eastAsia="Times New Roman" w:hAnsi="Arial"/>
      <w:b/>
      <w:lang w:val="en-GB" w:eastAsia="en-US"/>
    </w:rPr>
  </w:style>
  <w:style w:type="paragraph" w:customStyle="1" w:styleId="obsandpros">
    <w:name w:val="obs and pros"/>
    <w:basedOn w:val="Normal"/>
    <w:link w:val="obsandprosChar"/>
    <w:qFormat/>
    <w:rsid w:val="001C2496"/>
    <w:pPr>
      <w:tabs>
        <w:tab w:val="left" w:pos="1418"/>
      </w:tabs>
      <w:spacing w:after="200" w:line="276" w:lineRule="auto"/>
      <w:ind w:left="1418" w:hanging="1418"/>
    </w:pPr>
    <w:rPr>
      <w:rFonts w:eastAsia="Malgun Gothic"/>
      <w:kern w:val="2"/>
      <w:szCs w:val="22"/>
      <w:lang w:eastAsia="ko-KR"/>
    </w:rPr>
  </w:style>
  <w:style w:type="character" w:customStyle="1" w:styleId="obsandprosChar">
    <w:name w:val="obs and pros Char"/>
    <w:link w:val="obsandpros"/>
    <w:rsid w:val="001C2496"/>
    <w:rPr>
      <w:rFonts w:eastAsia="Malgun Gothic"/>
      <w:kern w:val="2"/>
      <w:szCs w:val="22"/>
      <w:lang w:eastAsia="ko-KR"/>
    </w:rPr>
  </w:style>
  <w:style w:type="character" w:customStyle="1" w:styleId="CommentTextChar">
    <w:name w:val="Comment Text Char"/>
    <w:basedOn w:val="DefaultParagraphFont"/>
    <w:link w:val="CommentText"/>
    <w:uiPriority w:val="99"/>
    <w:semiHidden/>
    <w:rsid w:val="001C2496"/>
    <w:rPr>
      <w:rFonts w:eastAsia="Times New Roman"/>
      <w:szCs w:val="24"/>
      <w:lang w:eastAsia="en-US"/>
    </w:rPr>
  </w:style>
  <w:style w:type="character" w:customStyle="1" w:styleId="ListParagraphChar">
    <w:name w:val="List Paragraph Char"/>
    <w:aliases w:val="- Bullets Char"/>
    <w:link w:val="ListParagraph"/>
    <w:uiPriority w:val="34"/>
    <w:qFormat/>
    <w:locked/>
    <w:rsid w:val="00557047"/>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91E509-6912-4A00-8CF8-018F6C958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Pages>
  <Words>3653</Words>
  <Characters>20828</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24433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246</cp:revision>
  <cp:lastPrinted>2011-08-03T09:36:00Z</cp:lastPrinted>
  <dcterms:created xsi:type="dcterms:W3CDTF">2017-11-22T06:50:00Z</dcterms:created>
  <dcterms:modified xsi:type="dcterms:W3CDTF">2017-11-24T11:33:00Z</dcterms:modified>
</cp:coreProperties>
</file>